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line="276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偈文：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◎佛语为诚实不虚，静澄为审谛无漏，惟是深信精勤，渐入佛智之量；若欲以自心量比，则反不能得入矣。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《法华经如来寿量品第十六》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◎「复告大众：汝等当信解如来诚谛之语。又复告诸大众：汝等当信解如来诚谛之语。」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◎「是时菩萨大众，弥勒为首，合掌白佛言：世尊！惟愿说之，我等当信受佛语。如是三白已，复言：惟愿说之，我等当信受佛语。」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释义：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◎信受如来所说，精诚如实奉行；如来所说之法，诸经之终多有如斯信受奉行。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◎是时菩萨大众，弥勒为首，合掌白佛言：弥勒及众，见佛再三如此教诫殷切，故勤重，虔敬合掌口发诚言，誓愿弘扬于佛所教法。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◎世尊！惟愿说之，我等当信受佛语：佛之所言教，我等弟子当诚信受无有疑。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◎如是三白已，复言：惟愿说之，我等当信受佛语：如是三次白世尊已，佛犹默然，未蒙首肯许可。</w:t>
      </w:r>
    </w:p>
    <w:p>
      <w:pPr>
        <w:pStyle w:val="shimo normal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三白：谓佛每一诫敕，弥勒即白佛一次，声明信受。如来既垂三诫，机众乃申三请。三请之殷切，如渴思饮，如饥思食，表其信受殷切。既申三请之后，复言惟愿说之，乃成四请。既垂三诫之后，复告谛听，乃成四诫。</w:t>
      </w:r>
    </w:p>
    <w:p>
      <w:pPr>
        <w:spacing w:line="276"/>
        <w:jc w:val="left"/>
      </w:pPr>
      <w:r>
        <w:rPr>
          <w:rFonts w:ascii="" w:hAnsi="" w:cs="" w:eastAsia=""/>
          <w:b w:val="true"/>
          <w:color w:val="be1a1d"/>
          <w:sz w:val="24"/>
          <w:szCs w:val="24"/>
        </w:rPr>
        <w:t>◎「如来从无量劫，现无量身，入无量土，演无量法，化无量众，皆是方便」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b w:val="true"/>
          <w:sz w:val="24"/>
        </w:rPr>
        <w:t>【证严上人开示】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佛语为诚实不虚，静澄为审谛无漏，惟是深信精勤，渐入佛智之量；若欲以自心量比，则反不能得入矣。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佛语为诚实不虚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静澄为审谛无漏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惟是深信精勤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渐入佛智之量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若欲以自心量比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则反不能得入矣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用心啊！好好听。听不只是要「信」，还要「解」！我们前面不是这样说过吗？佛陀也是，开始要说很深的法，也是一直叮咛、交代。大家要相信，法是真实，要心生恭敬信仰的心，将法接受入心，这样我们才有办法，受用在平时生活中。学法，就是要学为致用，学来就是要让我们用。我们听来，忘记了，没有用，这样听法就是白听，浪费时间。「时日已过，命亦随减」，日日过，生命日日减少，盼望在这辈子的人生，生命是消退，我们慧命一定要增长。法没有入心，慧命怎么会成长呢？平时的人这样说：「不经一事，不长一智。」法听来，了解了、相信了，日常生活遇到事情，「哦，原来这就是与法，互相很贴切」；有这个事情，就能够用这个法来化解，这就是学以致用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事理本来就是要会合，事与理若没有会合，事就是事，理就是理，事理互不相干。若这样，我们学法、听法，毫无意义，和我们的生命、和我们的生活，没有契合、没有应用，这样我们浪费时间，是不是很可惜呢？何况生命是我们一生中最重要，有生命，我们生命能够成就慧命。但是，我们若没有法，生命就是成就恶业；业力也是从今生此世，累积在来生。而我们若能够，今生此世接受佛法，知识、智能──知识在人间，智能在佛法。我们在人间的知识，就是前五识接触外境；耳朵听声音，因为我们生下来，就是在这样的环境，听这样的声音，知道、懂得分析，是人事中如何去分别。这是耳闻声音，耳根与声尘接触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眼睛，眼睛看外面的色，不论是高的、低的、长的、短的，绿的、红的、黑的、白的，懂得去分别，就是因为这样的分别，这个眼识和外面的境界，去接触、去分别，所以心里面就会养成了：我喜欢这样的形，我讨厌这样的颜色。慢慢增加到，什么是宝贵，什么是便宜，我要贪的、我想要的，是人说，「那是宝」，世间人所说，这是价值的。我们的心就开始，执着在那个价值里，心就开始要去追、要去爱、要去取等等。复杂的事情就是在眼这样接触、耳朵这样听，所以累积了声尘、色尘，这样会合起来，和身体的感觉；行动身体，要如何去取着，身体开始去接触。身体接触，外面的境界，分别这是热的、这是冷的；这是软的、这是硬的；我这样比较舒服、我这样就不自在。就在那个地方开始去分别等等，就再衍生了，现在物质的享受等等，这都是身，身的「根」，去接触我们周围的「尘」。这就是根、尘的接触，叫做「识」。爱吃好的，爱吃甜的、爱吃咸的，或者是口欲，造了多少生命体受伤害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听听大自然的境界不是很美吗？鸟在叫的声音。这个时候，一大早，境界宁静，除了我现在说话以外，就是鸟叫的声音。大自然的境界，这个自然本来就是美，却是现在的人，已经对自然的事物，已经是排斥掉了，就是「人力定胜天」，去创造其他声音、声尘，很多、很多音乐去创造等等。他们爱听的是什么样的摇滚乐，什么样的西乐、中乐等，享受的就是这样。外面大自然的境界，空气很好，已经人多了，贪「受」，外面晒太阳，不好，热，里面吹冷气较轻松。这就是这「身」和「尘境」，这种为了感触，所以人类不断造作、环境不断改变；变就是破坏，就是这样。这就是我们人不断心态改变了，一直在求「识」，求知识；愈求知识，自然，自然本具就一直远离。因为这样，我们的人生所接触到的，无不都是贪欲、烦恼、造业，成就了整个人间不平衡；人间、家庭、社会，整个就是这样，让人会很担心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因为人群，人类全都是这样，多数，所以大自然的大环境，无形中也是不断，年久月深变化了。现在叫做「五浊恶世」，这全都是在，我们不知觉的变化中，都是人类这样累积过来的，人类，包括我们现在。而我们现在很有幸，佛法，能够在我们现在，还能够接触到佛法，是佛陀留下来，已经是二千五、六百年后的现在。感恩过去有心发愿的大德，不论是从佛陀的故乡，在古印度的系统，或者是在中国发心的大德祖师，就是有这样──有传、有取，有去取经、有来传经，后来慢慢将佛法，就用石刻、木刻等等，很辛苦一字一句这样编成，留下来经典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我们这时候还有能够追踪，还能够循痕迹，我们还能够这样看下来，靠着文字来体解，体解佛陀的精神、理念。我们从文字上，我们的感动，「哦，原来道理是这样」。感动，我们信、我们受，信受。除了信受之外，我们要奉行，信受奉行、身体力行，我们才有办法体解大道，这是必定的道理。若没有信受奉行，哪有办法体解大道呢？你若没有体解大道，这个道要如何继续开下去？路要如何继续铺？所以这个「信受奉行」，我们必定从法要很用心接受，入人群中，经一事、长一智；事的「识」，我们将它转为法的「智」，所以「转识为智」。我们不是要求知识，我们要求增长智能，希望大家能够了解。「转识为智」，不是求知识──求知、求识，不只是求知道、求懂而已，我们要身体力行，真正去体会到，那个体解大道，这才是最重要！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我们的生命若能够体解大道，法是我们的，不是佛的。佛已经离开人间，圆寂是二千多年了。中间有这么多，祖师大德精神理念，这样不断一直将它传下来。有传了，这个传下来的法，我们吸收来，是变成我们的，来应用，应用在人群中。不是说，「这个法是佛的，现在那些人需要法，佛啊！您为他加持」，不是哦！是佛陀给我们的理念，那些人需要法，是我们要去为他们付出，是这样传下来的。不是说，「佛会保佑我，开我的智慧，让我不用求就能够得；不用去用心、去努力、去接触，我求佛就好了，我就能够得智慧」，不是！佛陀留下来的这个法，他的精神理念，中间还有这么多人将它片段、片段这样编辑下来，从佛世一直到现在。我们能够追芳踪，了解佛陀那时候生态，佛陀那时候的心态。佛陀的时代，我们用历史去推究，真实在二千多年前，有这样的国家、有这样的地点、这样的时间，真的有这样的大觉者，出现在那个地方，现在还有古迹存在，这是真实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这位圣人，为何在当地会留那么多古迹呢？当然就是有他的智慧，在那个时候，影响那个时代的思想，影响那个时代人类的行为，影响那个时代能够破除迷信，面向着正确的道，影响、提升人的智慧。应该就是有这样，有这样的史实存在，所以我们要相信。那时候，这位圣人所说的话，他自己要很自信，「我所体悟到的，我所了解天地宇宙万物的道理，我一一来分析，大家来听好。这是人类应该要接触，不是什么事情都是归于主宰，主宰我们人生，是我们自己；人人自己有觉性，人人自己了解，只要我们道理清楚、了解。长时间，长时间会成就什么是造福人群？大自然会成就了人间万物，这个道理我们要清楚」。成、住、坏、空，从宇宙间、在天地之间，佛陀已经把宇宙间的道理，说清楚了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看看，光是在〈涌出品〉，菩萨从地涌出了，这娑婆世界虚空中住。可见，我们就知道，我们的世界是在虚空之中。上有空间、下有空间，东西南北、四维上下，都有它的方向，有它的空间。这是佛陀的智慧，二千多年前，那个境界的描述，我们若好好去探讨，这就已经描述出了，在太虚中，虚空中。地球，这个世界是浮在太空，古代叫做太虚；在宇宙间其中的一个世界而已。所以佛陀常常用，很多恒河沙世界来譬喻。没有错，虚空中，太虚，太虚中有多少多少的星球，多少的世界！光是在天文学一群的教授来，给我一张太阳系的地图（大宇宙图像），有关于地球，到底是周围多少星球？只是告诉我：「在这里面，地球的太阳系就是在这里。」我说：「这里，这一区有多少世界？」叶教授（叶永烜，现任中央研究院院士暨中央大学天文所及太空科学所教授）就告诉我：「哦！这有无量恒河沙数，无法说那里有多少。」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「啊，这么一角落而已，就那么多！」他说：「师父您看，太阳才这一小点而已，这一颗就是太阳，地球快要看不见了，这样而已。」「啊，这么大张，怎么光是这一小角而已，就有无法计算的星球在那里？只是一个太阳系」。各位，我们人是很渺小！总而言之，佛陀是大科学家，了解天文地理，这是佛陀的智慧，所以我们应该要相信。我们只要好好「转识成智」，不要在我们生活中，只是在这个接触的环境，去造烦恼、去无明、去起惑，我们赶紧用心体会佛法。所以，在这一段，一直会一而再告诉大家，不一定在经文很多的不可思议，我们必定要相信，「佛语为诚实不虚」。既然是佛经记载，我们一定信它是诚实不虚。前面也这样说了，再三叮咛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佛，佛心，他的世界是「静澄」。因为他的心灵世界就是「静寂清澄」，他对天地宇宙万物的真理，「审谛」，非常详细，了如指掌，没有一项不了解，所以已经都很清楚，这是佛的智慧。道理，「谛」就是道理，完全很清楚；「审谛」，很清楚，已经一点点都没有漏失。「漏」，「漏」就是烦恼，「漏」就是无明、惑；佛的心境没有烦恼、没有无明、没有漏失。所以，过去也有一段时间，一直告诉大家，我们要好好用心，「三无漏」──戒、定、慧，我们一定要好好，顾好我们的心，守得我们的心，不要在那无明中打转。所以，佛陀完全这个无明，都已经去除了，没有了，他的心境是寂静清澄，所看的事物，那就是「审谛」，完全一项都不会让它漏掉，这就是真实法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，我们要如何才有办法，与佛一样的心灵境界？「惟是深信精勤」。因为我们是凡夫，我们要学佛，唯一的办法，总是要深信、精勤，我们要，心要很精、我们要很殷勤，才有办法将接触到的知识，转为我们的智慧。我们一定要深信法、要很认真，才能够在我们的生活中，与道理不断不断契合着，这样就是「无漏」。所以，「渐入佛智之量」，自然我们一直与道理会合。道理会合在人事处理中，这就是在日常的生活，所以我们要很用心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「若欲以自心量比，则反不能得入矣」。我们若是只要用，我们自己所了解的去「量」佛，那这样永远都无法体会佛，我们应该要先相信。不是我信我自己，佛说佛的；我听，有道理，但我不想要去身体力行，我还是同样做我的，修自己的，佛陀所说的法我们没有用心，没有放在心里，我行我素。不论怎么跟你说，你就是改不过来，这就是「自心量比」。用自己的心量，做自己的事情，不愿意接受佛陀智慧的真实法，这就是教的，我们无法接受。多数的人都是执在「自心量」，还是用自己的，就是自己的心如何想，心理的「知」和「识」，走自己的，所以就会变成了，一直与佛法相反，所以「不能得入」，背道而行。听归听，我们就是有在听法，做，做我自己的。「是日已过」，生命是愈来愈减少，自己不肯改，佛法不能入你的心，这样你的生命与道理，就愈离愈开，因为生命短了。道理存在，但是我们法都没有接到，还是我行我素，自己造自己的业，还是「万般带不去，唯有业随身」。由自己的知识、自己知道的事情，自己做，这永远都无法与法会合，这实在是很损；损我们自己，损我们自己的时间，损我们自己的生命，这实在是很可惜，所以请大家要很用心。所以，「信受如来所说，精诚如实奉行」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信受如来所说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精诚如实奉行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如来所说之法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诸经之终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多有如斯信受奉行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我们一定要这样，要信受，如来所说的法，佛陀所教的法，我们若接受，这个法就是我们在用的，这我们一定要很清楚。很用心接受师傅教，功夫变我们的，同样的道理。所以，我们要「精诚如实奉行」，要很用心来接受、来体会。所以，「如来所说之法，诸经之终，多有如斯信受奉行」。每一本经，最后不就是「欢喜信受奉行」吗？不论哪一本经，若诵了之后，就是「欢喜信受而奉行，作礼而退」。每一本经的结束就是这样。就像我若在说话，「多用心啊」！说话的人有这样的叮咛，应该听话的人，也要有「信受奉行」，这互相对待。是不是真实地落实信受奉行？这就不知道了，不过，还是接受起来，就是自己的，「是日已过，命亦随减」，我们要将我们的生命，用在与道理会合，所以请大家要很用心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接下来，我们看看前面的文，佛陀还是：「复告大众：汝等当信解如来诚谛之语。又复告诸大众：汝等当信解如来诚谛之语。」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复告大众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汝等当信解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如来诚谛之语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又复告诸大众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汝等当信解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如来诚谛之语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《法华经如来寿量品第十六》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这段的前面，「汝等当信解如来」，再接下来，「复告大众：汝等当信解」，再接下来呢？「又复告」。这样是不是三次呢？佛陀有「三诫」，诫敕我们，教诫我们、警告我们：「你们既然想要了解，我们现在要说，但是要说之前警告你们，你们要相信，相信佛无不实语。」佛是真语者、实语者、不妄语者、不诳语者，这是佛，你们一定要相信佛陀所说法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法，听若不信，容易生毁谤。前面一段文，佛陀迟迟还未说，就三次的告诫，可见下面「本门」要开，就是要大家先建立信心；没有建立信心，后面的文，大家觉得：这都离开我很远。其实要很用心。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来，接下来这段经文再说：「是时菩萨大众，弥勒为首，合掌白佛言：世尊！惟愿说之，我等当信受佛语。如是三白已，复言：惟愿说之，我等当信受佛语。」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是时菩萨大众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弥勒为首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合掌白佛言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世尊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惟愿说之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我等当信受佛语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如是三白已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复言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惟愿说之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我等当信受佛语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《法华经如来寿量品第十六》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这是弥勒菩萨同样也有三请，这个时候，经文就是这样说。就是弥勒来领众，与大众看到佛陀那么的殷切，再三这样来教诫，教诫得很殷切，所以大家也真正振作起来，好好整理这念心，所以大家就是也是很殷勤，所以「故勤重」，很殷勤、很慎重，所以非常的虔诚，再次合掌。因为佛陀交代：「你们要很深信，你们一定要很重视。」所以弥勒菩萨，与这群菩萨重振心态，大家开始，开始就很勤，调整态度，很勤、很慎重起来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所以大家就再虔诚，恭敬、合掌，口中就发出了，这样很诚恳的语言，来自己发愿，就是「誓愿弘扬于佛所教法」。「所以，我们会很认真听」。这是弥勒为首，开始大家调整这个信受的态度，表态出来。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是时菩萨大众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弥勒为首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合掌白佛言：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弥勒及众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见佛再三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如此教诫殷切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故勤重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虔敬合掌口发诚言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誓愿弘扬于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佛所教法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，「世尊！惟愿说之，我等当信受佛语」。「惟愿说之」，「佛陀啊！但愿佛陀您能够说，我们大家绝对是信受；佛所说的言教，这些弟子一定一定很诚恳信受，心绝对不会再有怀疑了。」这是弥勒菩萨提出恳求的诚意，领导这群菩萨来表达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世尊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惟愿说之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我等当信受佛语：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佛之所言教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我等弟子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当诚信受无有疑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这样「如是三白已，复言：惟愿说之，我等当信受佛语」。所以不是三次而已，前面三次，后面更再恳切的，又再当愿世尊说之。「因为我们大家一直就是很虔诚，能够信受佛所教法」，所以这是尊重。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如是三白已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复言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惟愿说之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我等当信受佛语：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如是三次白世尊已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佛犹默然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未蒙首肯许可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佛，因为三次，过去的三次佛陀都默然，现在再次再请。所以佛过去是默然，因为过去有说：「这么多人，怎么会说都是您度的呢？大家有疑，请佛您讲说。」佛陀还是没有说。弥勒再说，又用譬喻的：「譬喻年轻人说老人是我的孩子，这没有人会信，佛陀，大家有疑，您就要说。」佛陀也是默然。弥勒菩萨提出请问，佛陀默然。到了最后佛陀才开始三诫叮咛：「你们要信受、了解，要体会佛陀是真实语，因为这个法，你们若没有信受、没有听进去也是有损，所以大家还是要信受。」这个时候，弥勒和菩萨们，大家调整了心态，表态再请。这是那时候佛还未说，现在再请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所以，「三白」就是「谓佛每一教敕，弥勒即白佛一次」。所以，每一个说要相信，佛陀他就是再一次诫敕，一直到最后声明还是信受。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三白：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谓佛每一诫敕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弥勒即白佛一次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声明信受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如来既垂三诫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机众乃申三请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三请之殷切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如渴思饮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如饥思食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表其信受殷切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既申三请之后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复言惟愿说之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乃成四请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既垂三诫之后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复告谛听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乃成四诫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所以，如来既三次教诫我们，「机众」，那些根机的人，还是三次表达信受，这就是「三诫」和「三请」，过程过来。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所以，「三请殷切」。弥勒三请，「惟愿说之」、「惟愿说之」，还是再继续申请。所以这已经到了这时候，大家很殷勤，就像口渴想要喝水，这已经是很殷切了。所以，「如饥思食」、「如渴思饮」，表示他们那个至诚的，「信受殷切」，在座的人已经开始至诚。所以，「三请之后」，复言惟愿说之，后面的「惟愿说之」，这是等于「四请」了。这是佛陀与那个当场，要开这个「本门」，这段要接，从〈安乐行品〉和〈 涌出品〉开始，「迹门」的结束，「本门」开始就是要重新调整，大家心理的信赖度，能够相信、能够接受、能够依教奉行，这是又重新再提醒，调整大家那个信心的态度，所以现在已经都表达出来。所以等于是过去的三请，后面是第四请，佛陀是三诫，所以再后面也是「复告谛听」。后面开始要说，也是要说「谛听」，「仔细听、仔细听」，也是有四诫，四次的教敕。三请，三教敕；四请，四教敕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要用心，我们一定要相信佛之所说，我们一定要记得。前面也向大家说过了，佛陀他是已经很长久在人间，这起初那念心一直到成佛，这个时间是真的，是很长、很长的时间，这样走过来的路。所以，「如来从无量劫，现无量身，入无量土，演无量法，化无量众，皆是方便」，这都是显迹在人间。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如来从无量劫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现无量身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入无量土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演无量法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化无量众</w:t>
      </w:r>
    </w:p>
    <w:p>
      <w:pPr>
        <w:spacing w:line="276"/>
        <w:jc w:val="left"/>
      </w:pPr>
      <w:r>
        <w:rPr>
          <w:rFonts w:ascii="" w:hAnsi="" w:cs="" w:eastAsia=""/>
          <w:sz w:val="24"/>
        </w:rPr>
        <w:t>皆是方便</w:t>
      </w: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4"/>
        </w:rPr>
        <w:t>到《法华经》，接下来这段文开始就是显本，「本门」，开始开启那个本门。所以我们要很用心，才有办法去体会后面要再说下去的法，后面的法真实很深，请大家要时时多用心！</w:t>
      </w:r>
    </w:p>
    <w:p>
      <w:pPr>
        <w:spacing w:line="276"/>
        <w:jc w:val="left"/>
      </w:pPr>
    </w:p>
    <w:p>
      <w:pPr>
        <w:spacing w:line="276"/>
        <w:jc w:val="left"/>
      </w:pPr>
    </w:p>
    <w:p>
      <w:pPr>
        <w:spacing w:line="276"/>
        <w:jc w:val="left"/>
      </w:pPr>
      <w:r>
        <w:rPr>
          <w:rFonts w:ascii="" w:hAnsi="" w:cs="" w:eastAsia=""/>
          <w:sz w:val="22"/>
          <w:szCs w:val="22"/>
        </w:rPr>
        <w:t>本文选自: 静思电子书</w:t>
      </w:r>
    </w:p>
    <w:p>
      <w:pPr>
        <w:spacing w:line="276"/>
        <w:jc w:val="left"/>
      </w:pPr>
      <w:r>
        <w:rPr>
          <w:rFonts w:ascii="" w:hAnsi="" w:cs="" w:eastAsia=""/>
          <w:sz w:val="22"/>
          <w:szCs w:val="22"/>
        </w:rPr>
        <w:t>朗读：明奉</w:t>
      </w:r>
    </w:p>
    <w:p>
      <w:pPr>
        <w:spacing w:line="276"/>
        <w:jc w:val="left"/>
      </w:pPr>
      <w:r>
        <w:rPr>
          <w:rFonts w:ascii="" w:hAnsi="" w:cs="" w:eastAsia=""/>
          <w:sz w:val="22"/>
          <w:szCs w:val="22"/>
        </w:rPr>
        <w:t>文字整理校核：明葵、明蕴、明姬、明奉、明教、李闻</w:t>
      </w:r>
    </w:p>
    <w:p>
      <w:pPr>
        <w:spacing w:line="276"/>
        <w:jc w:val="left"/>
      </w:pPr>
      <w:r>
        <w:rPr>
          <w:rFonts w:ascii="" w:hAnsi="" w:cs="" w:eastAsia=""/>
          <w:sz w:val="22"/>
          <w:szCs w:val="22"/>
        </w:rPr>
        <w:t>图片来源：大爱台《静思晨语》</w:t>
      </w:r>
    </w:p>
    <w:p>
      <w:pPr>
        <w:jc w:val="left"/>
      </w:pPr>
    </w:p>
    <w:sectPr>
      <w:pgSz w:orient="portrait" w:w="11900" w:h="16840"/>
      <w:pgMar w:bottom="1440" w:left="1800" w:right="1800" w:top="1440" w:footer="992" w:header="851"/>
      <w:cols w:space="425"/>
      <w:docGrid w:type="lines" w:linePitch="312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="微软雅黑" w:hAnsi="微软雅黑" w:ascii="微软雅黑" w:cs="微软雅黑"/>
        <w:sz w:val="22"/>
      </w:rPr>
    </w:rPrDefault>
    <w:pPrDefault>
      <w:pPr/>
    </w:p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before="260" w:after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spacing w:before="260" w:after="260" w:lineRule="auto"/>
      <w:outlineLvl w:val="1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spacing w:before="260" w:after="260" w:lineRule="auto"/>
      <w:outlineLvl w:val="2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spacing w:before="260" w:after="260" w:lineRule="auto"/>
      <w:outlineLvl w:val="3"/>
    </w:pPr>
    <w:rPr>
      <w:b/>
      <w:bCs/>
      <w:sz w:val="24"/>
      <w:szCs w:val="24"/>
    </w:rPr>
  </w:style>
  <w:style w:styleId="shimo piece" w:customStyle="1">
    <w:name w:val="石墨文档引用"/>
    <w:qFormat/>
    <w:pPr>
      <w:pBdr>
        <w:left w:val="single" w:space="10" w:color="f0f0f0" w:sz="3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Shimo.im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2021-12-30T13:48:41Z</dcterms:created>
  <dc:creator> </dc:creator>
</cp:coreProperties>
</file>