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32A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40" w:afterAutospacing="0" w:line="14" w:lineRule="atLeast"/>
        <w:ind w:left="0" w:right="0"/>
        <w:rPr>
          <w:rFonts w:hint="default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</w:pPr>
      <w:bookmarkStart w:id="0" w:name="_GoBack"/>
      <w:bookmarkEnd w:id="0"/>
      <w:r>
        <w:rPr>
          <w:rFonts w:hint="default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  <w:t>《静思妙莲华》69-觉有情者-序品第一</w:t>
      </w:r>
    </w:p>
    <w:p w14:paraId="63F4857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494949"/>
          <w:spacing w:val="5"/>
          <w:sz w:val="20"/>
          <w:szCs w:val="20"/>
          <w:highlight w:val="yellow"/>
        </w:rPr>
      </w:pPr>
    </w:p>
    <w:p w14:paraId="1AAC72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【学佛，我们要发大心、立大愿、行大志业。我们若有发这样的心，立这样的愿，追求佛法才不会偏差。所以我们要“有大根，具大智，信大法，解大理，修大行，立大因，成大果。”能够这样，才能称为觉有情者。】</w:t>
      </w:r>
    </w:p>
    <w:p w14:paraId="549C471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9CFEF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01E3E39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上人开示教我们要“有大根，具大智，信大法，解大理，修大行，立大因，成大果。”咋看之下感到标准太高、难以企及，甚至因此却步。</w:t>
      </w:r>
    </w:p>
    <w:p w14:paraId="488940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CEC7A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其实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这番话本身是对“菩萨道”精神的极致概括，是引领我们向上的理想目标，而非对初学者设置的入门门槛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。</w:t>
      </w:r>
    </w:p>
    <w:p w14:paraId="5A0F99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94DD8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“大”的标准是什么？——是心态，不是能力</w:t>
      </w:r>
    </w:p>
    <w:p w14:paraId="48A6C1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关键在于理解这个“大”字。它并不是指需要具备多么超人的能力或功德，而是指一种 “广大不狭隘”的心态。</w:t>
      </w:r>
    </w:p>
    <w:p w14:paraId="4C5501A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7C4040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发大心：不是让你立刻去救度一切众生，而是当你看到有人受苦时，心里能想“愿他能离苦”，而不是“关我什么事”。从一件小事生起一念怜悯，就是“大心”的萌芽。</w:t>
      </w:r>
    </w:p>
    <w:p w14:paraId="4DE591D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AD549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09DBC0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立大愿：不是让你立刻发下惊天动地的誓言，而是你决定今天要读一部经、或行一件善事时，心里想“愿将此功德，不仅仅为自己，也为所有众生”，这就是“大愿”。</w:t>
      </w:r>
    </w:p>
    <w:p w14:paraId="3FFC962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63FAB6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行大志业：不是让你去做轰轰烈烈的伟业，而是在你平凡的岗位、家庭中，以佛法的智慧和慈悲去生活、去工作、去待人。你的工作是为他人服务，你的家庭责任是在行布施和持戒。将日常变成修行，就是“大志业”。</w:t>
      </w:r>
    </w:p>
    <w:p w14:paraId="618410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CA983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所以，这里的所有“大”，归根结底是破除自私自利的“小我”，把心量打开。只要方向对了，哪怕今天只比昨天多打开了一点点，就是在“修大行”。</w:t>
      </w:r>
    </w:p>
    <w:p w14:paraId="0F19FEE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B2BFF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“根、智”从何而来？——由“信”和“解”而生长</w:t>
      </w:r>
    </w:p>
    <w:p w14:paraId="15BE03D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“有大根，具大智”听起来很有压力。但请注意，这段话最后说“能够这样，才能称为觉有情者”。“觉有情”（菩提萨埵，即菩萨）是需要修行过程的。</w:t>
      </w:r>
    </w:p>
    <w:p w14:paraId="6096B64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9DBCD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根，是善根。不是天上掉下来的，是通过不断亲近三宝、听闻正法、如理思维，像浇水施肥一样，一点点培植和增长出来的。你今天能听闻佛法并心生欢喜，就是有善根。只要持续用功，小根就能长成大根。</w:t>
      </w:r>
    </w:p>
    <w:p w14:paraId="7D2965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97081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智，是般若智慧。也不是突然就通达一切，而是从 “信大法，解大理” 开始的。你先相信佛陀说的因果、无常、慈悲是真理（信），然后通过学习、思考、体悟，慢慢理解其中的道理（解）。这个从信到解的过程，就是在开发智慧。懂一点，就用一点，就是智慧在增长。</w:t>
      </w:r>
    </w:p>
    <w:p w14:paraId="286748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7EDBD4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 “高标准”的实际价值：灯塔与地图</w:t>
      </w:r>
    </w:p>
    <w:p w14:paraId="73079F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这种高标准非但不会让人退避，反而是对学佛者最好的保护与引导。</w:t>
      </w:r>
    </w:p>
    <w:p w14:paraId="0CE901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防止走偏：很多人学佛是为了求平安、求福报。这没错，但如果只停留在这一步，就容易变成交易和迷信。而“发大心、成大果”的标准，像一座灯塔，让你始终知道佛法的终极目标是觉悟与利他，而不是眼前的小利。这样，在追求佛法时就不会因为感应、神通或暂时的不顺而走偏。</w:t>
      </w:r>
    </w:p>
    <w:p w14:paraId="67CAD3E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B5C7E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提供路径：这段话给出了完整的修行地图：“信、解、行、证”（信大法，解大理，修大行，成大果）以及“因、缘、果”（立大因，成大果）。它告诉你，从凡夫到菩萨，是有清晰次第的。你不需要一步登天，只需要从现在开始，一步步走上去。</w:t>
      </w:r>
    </w:p>
    <w:p w14:paraId="7B24A1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BE1A1D"/>
          <w:spacing w:val="5"/>
          <w:sz w:val="20"/>
          <w:szCs w:val="20"/>
        </w:rPr>
      </w:pPr>
    </w:p>
    <w:p w14:paraId="624A5DE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【“韦提希子”就是阿阇世王，他也和他的眷属有若干人，或者是百千眷属，应该也是不少人。一位国王既然出来了，当然随扈也很多，尤其是这个国家大臣，信仰佛法的也不少，但是以阿阇世王代表。阿阇世王前面还有韦提希，这位韦提希就是《观无量寿经》因缘的发起者，那就是阿阇世王的母亲，也是频婆娑罗王的夫人。】</w:t>
      </w:r>
    </w:p>
    <w:p w14:paraId="6468E3C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89093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2F3DED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《观无量寿经》是净土宗的核心经典“净土三经”之一。韦提希夫人深陷儿子阿阇世王与国王的恩怨充满痛苦的背景下，祈请佛陀为其开示的一条出离之道。</w:t>
      </w:r>
    </w:p>
    <w:p w14:paraId="7AE9E6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全称：《佛说观无量寿佛经》，常简称为《观经》。</w:t>
      </w:r>
    </w:p>
    <w:p w14:paraId="109E13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地位：净土宗依据的“三经一论”之一，与《无量寿经》《阿弥陀经》并列。</w:t>
      </w:r>
    </w:p>
    <w:p w14:paraId="4468CAB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核心内容</w:t>
      </w:r>
    </w:p>
    <w:p w14:paraId="01EF4B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经文的脉络非常清晰，可以看作一个从“基础”到“方法”再到“结果”的完整修行指南：</w:t>
      </w:r>
    </w:p>
    <w:p w14:paraId="5CF59C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BB302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 修行基础：净业三福</w:t>
      </w:r>
    </w:p>
    <w:p w14:paraId="21C155F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这是佛陀在正式教授观想方法前，强调的往生基础。无论修行哪个法门，这三条都是“三世诸佛的净业正因”。</w:t>
      </w:r>
    </w:p>
    <w:p w14:paraId="014960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第一福（世间之福）：孝养父母，奉事师长，慈心不杀，修十善业。</w:t>
      </w:r>
    </w:p>
    <w:p w14:paraId="52396B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第二福（戒律之福）：归依三宝，具足众戒，不犯威仪。</w:t>
      </w:r>
    </w:p>
    <w:p w14:paraId="22F6EC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第三福（大乘之福）：发菩提心，深信因果，读诵大乘，劝进行者。</w:t>
      </w:r>
    </w:p>
    <w:p w14:paraId="74547E2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简单说，修好这三福，就有了往生的坚实基础。</w:t>
      </w:r>
    </w:p>
    <w:p w14:paraId="04455B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2702AA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 核心方法：十六观</w:t>
      </w:r>
    </w:p>
    <w:p w14:paraId="6D37B7B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这是全经的重点，也是经名的由来。佛陀为韦提希夫人详细讲述了十六种观想方法，帮助行者在心中清晰、稳固地构建起极乐世界的庄严景象。这十六观大致分为两部分：</w:t>
      </w:r>
    </w:p>
    <w:p w14:paraId="50D0B4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观想依报（前7观）：观想极乐世界的环境，如落日（作为引导）、琉璃宝地、七宝行树、八功德水、莲花宝座等。</w:t>
      </w:r>
    </w:p>
    <w:p w14:paraId="42B04B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观想正报（第8至13观）：观想极乐世界的佛菩萨，包括无量寿佛（阿弥陀佛）的庄严身相、观世音菩萨、大势至菩萨。</w:t>
      </w:r>
    </w:p>
    <w:p w14:paraId="6E872D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F6EAA3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 修行果报：三辈九品</w:t>
      </w:r>
    </w:p>
    <w:p w14:paraId="556C92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考虑到并不是所有人都能完成复杂的观想，佛陀在最后三观开示了“三辈九品”的往生境界。这解释了不同根性、不同修行程度的人，往生后的不同结果。</w:t>
      </w:r>
    </w:p>
    <w:p w14:paraId="5221C2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601C1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上品上生：修行精进，发三种心（至诚心、深心、回向发愿心），临终时阿弥陀佛与诸圣众亲自来迎。</w:t>
      </w:r>
    </w:p>
    <w:p w14:paraId="586401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CD6BF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中品往生：持戒清净，不造五逆，临终见佛化身来接引。</w:t>
      </w:r>
    </w:p>
    <w:p w14:paraId="7AC0950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03530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下品往生：这是最显慈悲的部分，即使是造作恶业的凡夫，在临终时若能至心称念“南无阿弥陀佛”名号，也可凭借佛力加持，除罪往生。</w:t>
      </w:r>
    </w:p>
    <w:p w14:paraId="1DF91D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净土法门是三根普被，不舍任何一位众生。</w:t>
      </w:r>
    </w:p>
    <w:p w14:paraId="3D696DD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color w:val="494949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</w:rPr>
        <w:t xml:space="preserve">   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494949"/>
          <w:spacing w:val="5"/>
          <w:sz w:val="20"/>
          <w:szCs w:val="20"/>
        </w:rPr>
        <w:t>          </w:t>
      </w:r>
    </w:p>
    <w:p w14:paraId="2A6148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color w:val="494949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494949"/>
          <w:spacing w:val="5"/>
          <w:sz w:val="20"/>
          <w:szCs w:val="20"/>
        </w:rPr>
        <w:t> </w:t>
      </w:r>
    </w:p>
    <w:p w14:paraId="09D1A56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color w:val="494949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494949"/>
          <w:spacing w:val="5"/>
          <w:sz w:val="20"/>
          <w:szCs w:val="20"/>
        </w:rPr>
        <w:t> </w:t>
      </w:r>
    </w:p>
    <w:p w14:paraId="4F76D2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</w:rPr>
        <w:t> 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阿阇世王与他的父亲前世是到底是结了什么恶缘，此世才会彼此伤害，是值得我们来了解。</w:t>
      </w:r>
    </w:p>
    <w:p w14:paraId="2139E1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F6C250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按佛教经典（如《大般涅槃经》）的说法，阿阇世王与父亲频婆娑罗王今生彼此伤害，源于前世一桩 “王杀仙人、仙人发怨誓” 的恶缘。</w:t>
      </w:r>
    </w:p>
    <w:p w14:paraId="0280A1B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前世因缘</w:t>
      </w:r>
    </w:p>
    <w:p w14:paraId="49E6B92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过去世，频婆娑罗王曾为国王，到毗富罗山打猎，整日无获。</w:t>
      </w:r>
    </w:p>
    <w:p w14:paraId="30F28B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他见一位五通仙人在山中打坐，便认为是仙人赶跑了猎物，心生嗔恨，下令将仙人杀害。</w:t>
      </w:r>
    </w:p>
    <w:p w14:paraId="1FA6411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仙人临终前极度愤恨，发下重誓：“我实无辜，汝以心口横加戮害，我于来世亦当如是还以心口而害于汝！”</w:t>
      </w:r>
    </w:p>
    <w:p w14:paraId="1D2546E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这一世，国王转生为频婆娑罗王，仙人转生为阿阇世王，怨缘成熟，遂有弑父篡位之事。</w:t>
      </w:r>
    </w:p>
    <w:p w14:paraId="066CEDA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今生印证</w:t>
      </w:r>
    </w:p>
    <w:p w14:paraId="6FF2BC2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阿阇世在母胎时，相师就预言他将害父，故名 “阿阇世”（意为 “未生怨”）。</w:t>
      </w:r>
    </w:p>
    <w:p w14:paraId="5B0F75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长大后，他受恶友提婆达多煽动，囚禁父王于七重密室，断粮致死，完全应验前世怨誓。</w:t>
      </w:r>
    </w:p>
    <w:p w14:paraId="1E6F88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因果要点</w:t>
      </w:r>
    </w:p>
    <w:p w14:paraId="5928CF4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核心是嗔恨杀生 + 怨誓结仇，属于 “以害报害” 的恶业循环。</w:t>
      </w:r>
    </w:p>
    <w:p w14:paraId="3B5F23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佛陀后来为阿阇世王开示：此乃父自作恶、子还报之的业力显现，非单纯 “子不孝”。</w:t>
      </w:r>
    </w:p>
    <w:p w14:paraId="612390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这就是我们经常听到的“冤冤相报何时了”因果报应的循环，很可怕。</w:t>
      </w:r>
    </w:p>
    <w:p w14:paraId="287D7A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2A2764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本褆</w:t>
      </w:r>
    </w:p>
    <w:p w14:paraId="11700C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CE23684-4A2A-4B76-82E7-78A273EDFC2A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  <w:embedRegular r:id="rId2" w:fontKey="{D3B5A382-13A2-453B-81C1-F6359FBAB5E9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04DB149F-A62F-4B98-876D-2F32DB42102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B3B235EC-3937-4379-824B-AD393FABE283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625EEE"/>
    <w:rsid w:val="1A397B4B"/>
    <w:rsid w:val="5A625EEE"/>
    <w:rsid w:val="69EE4849"/>
    <w:rsid w:val="6DA822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52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宋体" w:cs="Times New Roman"/>
      <w:kern w:val="0"/>
      <w:lang w:val="en-US" w:eastAsia="zh-CN" w:bidi="ar"/>
    </w:rPr>
  </w:style>
  <w:style w:type="character" w:styleId="6">
    <w:name w:val="Strong"/>
    <w:qFormat/>
    <w:uiPriority w:val="0"/>
    <w:rPr>
      <w:b/>
    </w:rPr>
  </w:style>
  <w:style w:type="character" w:styleId="7">
    <w:name w:val="Emphasis"/>
    <w:qFormat/>
    <w:uiPriority w:val="0"/>
    <w:rPr>
      <w:i/>
    </w:rPr>
  </w:style>
  <w:style w:type="character" w:styleId="8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2527</Words>
  <Characters>2536</Characters>
  <Lines>0</Lines>
  <Paragraphs>0</Paragraphs>
  <TotalTime>201</TotalTime>
  <ScaleCrop>false</ScaleCrop>
  <LinksUpToDate>false</LinksUpToDate>
  <CharactersWithSpaces>2572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2026-05-25T09:47:00Z</dcterms:created>
  <dc:creator>asus</dc:creator>
  <cp:lastModifiedBy>阿蘭若</cp:lastModifiedBy>
  <dcterms:modified xsi:type="dcterms:W3CDTF">2026-08-01T12:23:36Z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1B9926AC70004B9C8540E46C7AD4264A_13</vt:lpwstr>
  </property>
  <property fmtid="{D5CDD505-2E9C-101B-9397-08002B2CF9AE}" pid="4" name="KSOTemplateDocerSaveRecord">
    <vt:lpwstr>eyJoZGlkIjoiNzYzMzljY2Q4ZTQzNjNmZGNiOGM4MDc2ODRiZTI0ZmEiLCJ1c2VySWQiOiI0MzAyMjg0MDAxNzcifQ==</vt:lpwstr>
  </property>
</Properties>
</file>