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A2E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color w:val="494949"/>
          <w:sz w:val="22"/>
          <w:szCs w:val="22"/>
        </w:rPr>
      </w:pPr>
      <w:bookmarkStart w:id="0" w:name="_GoBack"/>
      <w:bookmarkEnd w:id="0"/>
      <w:r>
        <w:rPr>
          <w:rFonts w:hint="eastAsia" w:ascii="黑体" w:hAnsi="黑体" w:eastAsia="黑体" w:cs="Times New Roman"/>
          <w:b/>
          <w:bCs w:val="0"/>
          <w:kern w:val="2"/>
          <w:sz w:val="48"/>
          <w:szCs w:val="48"/>
          <w:lang w:val="en-US" w:eastAsia="zh-CN" w:bidi="ar-SA"/>
        </w:rPr>
        <w:t>《静思妙莲华》65-菩萨悲智双</w:t>
      </w:r>
    </w:p>
    <w:p w14:paraId="68BD3D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  <w:highlight w:val="yellow"/>
        </w:rPr>
      </w:pPr>
    </w:p>
    <w:p w14:paraId="19E305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学佛，我们要“善入佛心”，才能“通达大智，弘扬诸法，转大法轮，无量法门，悉现在前。”佛法在人间，无处不道场。 各位，我们真的学佛要明心见性，那就是要善入佛心。我们开始学佛，就是要时时佛心就是我们的心，我们的心和佛的心要同等，如此清净无染，才能通达大智。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6B6F91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F29DD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4CF750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《观无量寿经》云：“诸佛如来是法界身，入一切众生心想中。是故汝等心想佛时，是心即是三十二相、八十随形好；是心作佛，是心是佛；诸佛正遍知海，从心想生。”</w:t>
      </w:r>
    </w:p>
    <w:p w14:paraId="0FB59B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“诸佛如来是法界身，入一切众生心想中。”</w:t>
      </w:r>
    </w:p>
    <w:p w14:paraId="6F4C35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法界身：指佛的法身遍一切处，以整个法界为体。法身无形无相，却能随缘显现。不是众生心外的某尊佛，而是众生本具的觉性理体。</w:t>
      </w:r>
    </w:p>
    <w:p w14:paraId="38F0EF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入一切众生心想中：并非佛从外面进入众生心，而是众生起心动念之处，法界体性本来就在那里。善导大师解释为“众生起念，佛即知见”，好比月亮映在水中，不是月亮主动跳进去，而是水清月现，感应道交。</w:t>
      </w:r>
    </w:p>
    <w:p w14:paraId="4DA7B9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86AC0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“是故汝等心想佛时，是心即是三十二相、八十随形好。”</w:t>
      </w:r>
    </w:p>
    <w:p w14:paraId="638418E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众生用口称、心思、观想忆念佛时，这颗能念佛的心，当下就具足佛的相好庄严。不是说心变成佛的相好，而是能念的心其体性与佛无二，念佛时心转染为净，自性的功德自然显发。</w:t>
      </w:r>
    </w:p>
    <w:p w14:paraId="4F3C76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好比一面蒙尘的镜子，照向佛像时，镜中显现佛像——能照之心与所照之佛，原本不二。</w:t>
      </w:r>
    </w:p>
    <w:p w14:paraId="4B7E41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167A3A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“是心作佛，是心是佛。”</w:t>
      </w:r>
    </w:p>
    <w:p w14:paraId="48867C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这是全经最著名的八字，分两层：</w:t>
      </w:r>
    </w:p>
    <w:p w14:paraId="6A5283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是心作佛——修德：众生有意识地发起念佛、观佛的修行，这是“始觉”的功用。作，是造作、修行，强调因果、事相上的努力。</w:t>
      </w:r>
    </w:p>
    <w:p w14:paraId="79D7F4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是心是佛——性德：众生心的本体原本就是佛，不假修成。这是“本觉”的理体。好比金矿中本有金性，但需“作”才能成纯金。</w:t>
      </w:r>
    </w:p>
    <w:p w14:paraId="1B8A5C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A77B0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二者关系：因“是心是佛”，所以能“是心作佛”；因“是心作佛”，才能显“是心是佛”。缺一则堕入一边（常见或断见）。印光大师说：“作是之事未修，则是是之理不显。”</w:t>
      </w:r>
    </w:p>
    <w:p w14:paraId="23D756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37B1E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4. “诸佛正遍知海，从心想生。”</w:t>
      </w:r>
    </w:p>
    <w:p w14:paraId="4D2637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正遍知：佛的十号之一，正确而普遍地了知一切法。其深广如海。</w:t>
      </w:r>
    </w:p>
    <w:p w14:paraId="141B934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从心想生：不是说佛的智慧由众生的妄心造出来，而是说：众生念佛时，能想之心与佛的智慧海同一体性，借由念佛法门，本有的正遍知得以显发。好比泉眼虽小，连通大海。</w:t>
      </w:r>
    </w:p>
    <w:p w14:paraId="71D4E8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3E129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实践义趣：</w:t>
      </w:r>
    </w:p>
    <w:p w14:paraId="58E88C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不同于一般“心外求佛”的信仰，这段经文直接指出：能念阿弥陀佛的那一念心，其本质与阿弥陀佛无二无别。念佛不在别处，就在当下这一念。</w:t>
      </w:r>
    </w:p>
    <w:p w14:paraId="6A6EB7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因此念佛时不必自卑：“我业障凡夫，怎能与佛相应？” 反而要肯定：正当念佛时，此心即是佛心。只不过凡夫是“理即佛”，通过念佛转为“究竟即佛”。</w:t>
      </w:r>
    </w:p>
    <w:p w14:paraId="06850C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蕅益大师在《弥陀要解》中发挥：一念相应一念佛，念念相应念念佛。念佛的当下，即是始觉合于本觉，能念所念性空寂。</w:t>
      </w:r>
    </w:p>
    <w:p w14:paraId="4E7956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善导大师强调：此“心”指众生真心（如来藏心），而非第六意识的攀缘妄想心。凡夫妄想心若不念佛，则是“是心是众生，是心作业”。</w:t>
      </w:r>
    </w:p>
    <w:p w14:paraId="2E93D7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  <w:highlight w:val="yellow"/>
        </w:rPr>
      </w:pPr>
    </w:p>
    <w:p w14:paraId="620A05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无量法门是在人群中，人群中人人有不同的苦难，有无量无数不同的困难，这都是菩萨要深入进去，也叫做法门。我们若进去，我们就运用，每一种的法能适应众生的根机。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565C6D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26CC3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33C2A7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 “无量法门”的本来面目：病与药</w:t>
      </w:r>
    </w:p>
    <w:p w14:paraId="72B430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佛经中说“法门无量誓愿学”。为什么无量？因为众生的“病”无量。</w:t>
      </w:r>
    </w:p>
    <w:p w14:paraId="712C6A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46BEC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病：贪、嗔、痴、慢、疑，表现方式有八万四千种。有人为贫穷所苦，有人为情感所困，有人被傲慢蒙蔽，有人被怀疑折磨。每一种苦难，都是一个具体的“生命课题”。</w:t>
      </w:r>
    </w:p>
    <w:p w14:paraId="049191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药：能够对症下药，解决这个具体课题的智慧与方法，就是“法门”。</w:t>
      </w:r>
    </w:p>
    <w:p w14:paraId="5EA3A3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因此，法门不是孤立存在的抽象真理，而是与具体苦难相对应的解决方案。离开了人的具体苦难，就没有法门。就像没有病人，药就失去了“药”的意义，只是植物或矿物。</w:t>
      </w:r>
    </w:p>
    <w:p w14:paraId="4F7238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56768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二、 “深入进去”的含义：菩萨的实践路径</w:t>
      </w:r>
    </w:p>
    <w:p w14:paraId="5B822C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深入人群，而非逃避人群</w:t>
      </w:r>
    </w:p>
    <w:p w14:paraId="00D260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小乘修行者可能偏向隐居山林，先求自己解脱。而菩萨道的修行者，其道场不在深山，就在众生烦恼的大海中。人群，就是菩萨的“选佛场”。越是苦难深重、混乱复杂的地方，越是菩萨必须前往的地方。因为那里“法门”的素材最丰富，需要帮助的人最多。</w:t>
      </w:r>
    </w:p>
    <w:p w14:paraId="2391B6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深入苦难，才能感同身受</w:t>
      </w:r>
    </w:p>
    <w:p w14:paraId="36CB04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深入”不是居高临下的怜悯，而是带着同理心的“同体大悲”。菩萨要理解一个为金钱所困的人，可能需要自己经历过对财富的执着与放下；要开导一个情感受伤的人，可能需要深刻洞察爱欲的本质。不深入苦难的现场，就无法真正了解“病”的症结，开的“药”要么不对症，要么是隔靴搔痒的鸡汤。</w:t>
      </w:r>
    </w:p>
    <w:p w14:paraId="5CF759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深入角色，善用方便</w:t>
      </w:r>
    </w:p>
    <w:p w14:paraId="6ABFF7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萨为了救度不同的人，会化身成各种身份——老师、医生、商人、艺术家、甚至朋友、家人。这本身就是“法门”。走进一个叛逆青年的内心，可能需要先懂他的游戏和音乐；帮助一个绝望的母亲，可能需要先倾听她数小时的哭诉。每一种进入的方式，都是“法”。</w:t>
      </w:r>
    </w:p>
    <w:p w14:paraId="780FF6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8BC4B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三、 “运用每一种法”的能力：权实不二</w:t>
      </w:r>
    </w:p>
    <w:p w14:paraId="3E53E3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这要求修行者具备两种核心能力：</w:t>
      </w:r>
    </w:p>
    <w:p w14:paraId="18041D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根本智（实法）： 自己要有不动摇的见地，比如对空性、无常、因果的信解。这是“药性”。有了这个根本，无论怎么变化，方向不会错。</w:t>
      </w:r>
    </w:p>
    <w:p w14:paraId="14005E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差别智（权法）： 了解不同众生的根器、习性、因缘，知道在什么时机、用什么方式引导。这是“配方”和“用药方法”。同样是劝导放下执着，对一个学者可能要讲哲理，对一个农夫可能要讲故事，对一个孩子可能只需要一个拥抱。</w:t>
      </w:r>
    </w:p>
    <w:p w14:paraId="6A17E3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这两者结合，就是“方便为究竟”——能够灵活适应众生根机的方法，本身就是最彻底的真理展现。</w:t>
      </w:r>
    </w:p>
    <w:p w14:paraId="7F6C29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B2F1D8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就像海地地震之后，有一群人间的菩萨在苦难的众生群中，发挥他们济度众生、拔除苦难的工作。美国的慈济人，真的是慈济菩萨，进入海地，在那里济群利众。看看千头万绪，重重的困难，众生那种的苦，好像是在地狱中，衣食住不得安定非常苦。在那块土地，为那些人所需要的一切，悲智双运在那里。每天在炎热的天气中，在那里为他们义诊。肚子饿给他们粮食，但是要用智慧——“以工代粮”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047E97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A1542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520249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以下是慈济在全世界启动以工代赈的案例：</w:t>
      </w:r>
    </w:p>
    <w:p w14:paraId="29CBAAE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在2009年凯莎娜台风重挫菲律宾，于玛丽景纳市启动以工代赈，延伸“以工代赈做环保”，开设51个环保点。</w:t>
      </w:r>
    </w:p>
    <w:p w14:paraId="40638EF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2010年海地太子港强震，发起善念齐聚送爱到海地，全球募款，展开以工供粮，推动返校计划，援学校幼儿园。</w:t>
      </w:r>
    </w:p>
    <w:p w14:paraId="5AAF8E6A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2013年海燕台风重挫菲律宾中部，启动以工代赈。于奥莫克市、独鲁万市援建两座大爱村，简易教室，整建圣婴教堂。</w:t>
      </w:r>
    </w:p>
    <w:p w14:paraId="1DE2669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420" w:leftChars="0" w:right="0" w:hanging="420" w:firstLineChars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2014年海地暴雨成灾，启动以工代赈。</w:t>
      </w:r>
    </w:p>
    <w:p w14:paraId="2EEBC3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DB1BF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是否启动“以工代赈”的关键考量有以下几点：</w:t>
      </w:r>
    </w:p>
    <w:p w14:paraId="6ABCC5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1. 灾难必须“够大”——规模与性质决定策略</w:t>
      </w:r>
    </w:p>
    <w:p w14:paraId="60CDB1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这是最基础的门槛。不是所有的灾难都适合这种方式。</w:t>
      </w:r>
    </w:p>
    <w:p w14:paraId="729C16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1）针对广泛性、复合式的灾难：比如2013年菲律宾海燕台风，几乎完全摧毁了独鲁万市，政府一度宣布“弃城”。在这种极端情况下，常规的物资发放已不足以应对，必须用非常手段让整座城市“动起来”恢复生机。</w:t>
      </w:r>
    </w:p>
    <w:p w14:paraId="48A9D0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C5BEF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2）针对家园环境的重建：“以工代赈”的核心是“以工”，即恢复灾民生活和社区运转所必须的体力劳动。在2009年菲律宾凯莎娜风灾、2012年马尼拉大水灾中，当务之急是清理满城的淤泥和垃圾以防止瘟疫，这正是需要大量人力去做的。</w:t>
      </w:r>
    </w:p>
    <w:p w14:paraId="2E07C4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（3）不适用于单纯物资匮乏：如果灾情主要是缺乏食物、饮水或医疗，慈济会侧重紧急物资发放和义诊，此时“以工代赈”就不是最优先选项。</w:t>
      </w:r>
    </w:p>
    <w:p w14:paraId="525520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D403D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2. 既能“救命”也能“救心”——重建尊严与希望</w:t>
      </w:r>
    </w:p>
    <w:p w14:paraId="318C44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这正是“是心作佛”理念的实践——用具体的方法，点燃人内心的力量。</w:t>
      </w:r>
    </w:p>
    <w:p w14:paraId="1DD55E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（1）拒绝“等靠要”：上人多次强调，单纯的救济会让灾民产生依赖心理，丧失斗志。通过“以工代赈”，让灾民用自己双手清理家园并换取报酬，维护了人的尊严和自主性。</w:t>
      </w:r>
    </w:p>
    <w:p w14:paraId="61887B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2）用“超乎预期”的金额传递尊重：这一点很特别。在菲律宾救灾时，当地日薪约100-150比索，慈济坚持发放400比索。曾有国际NGO质疑这会“破坏当地工资行情”，但上人回应：“我们不是去发放工资，是去帮助救災。他们是重灾民，连家都没了，这时他们极需要钱去重建。” 这笔钱的意义远超工资本身，是一笔启动新生活的“急难救助金”，让灾民感受到实质的尊重与支持。</w:t>
      </w:r>
    </w:p>
    <w:p w14:paraId="3A8407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3）作为“爱心招募”的前奏：数据显示，当灾民通过“以工代赈”感受到尊重后，他们更愿意从“手心向上”变为“手心向下”。海燕风灾后，有超过9500名参与过“以工代赈”的灾民主动参加慈济志工培训，成为在社区自助助人的种子。这是单次物质发放很难达到的“心灵重建”效果。</w:t>
      </w:r>
    </w:p>
    <w:p w14:paraId="0C1ED8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106F9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3. 当地“有条件”——社会结构与可行性评估</w:t>
      </w:r>
    </w:p>
    <w:p w14:paraId="4CBC2C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即使灾区符合前两条，如果缺乏实施土壤，慈济也不会强行推动。</w:t>
      </w:r>
    </w:p>
    <w:p w14:paraId="43E740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1）社区组织基础：慈济倾向于在当地（哪怕是灾区中）找到骨干。2012年马尼拉水灾时，许多本土志工自己的家也被淹了，但他们第一时间站出来响应号召，带动其他乡亲参与。这种“带头人”的存在是计划成功的关键。</w:t>
      </w:r>
    </w:p>
    <w:p w14:paraId="5542BB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AC1E4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（2）劳动意愿与文化：在赖索托、海地等长期贫困地区，人们可能习惯了等待外来援助。慈济在实施前会投入大量时间进行社区访视和辅导，只有当民众表现出强烈的“自力更生”意愿时，才会推动“以工代赈”或“以工供粮”计划。</w:t>
      </w:r>
    </w:p>
    <w:p w14:paraId="31079D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</w:pPr>
    </w:p>
    <w:p w14:paraId="198162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药王菩萨，在因，为世良医；在果，能以法药救众生身心二病。意思就是说，药王菩萨，在因地的时候，他就是学医。医疗是很重要的，人生最苦莫过于病，病最痛苦，需要药来治疗。所以这位药王菩萨，在因地时就是修学医道，拔除众生的病苦，又运用爱这个法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728134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</w:t>
      </w:r>
    </w:p>
    <w:p w14:paraId="7DF7F8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6F5086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因地本生：从慈悲医者到燃身菩萨</w:t>
      </w:r>
    </w:p>
    <w:p w14:paraId="2A2CBC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关于药王菩萨的过去生，主要有两个重要的故事：</w:t>
      </w:r>
    </w:p>
    <w:p w14:paraId="5EE66D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最初的发心（星宿光长者）：据《观药王药上二菩萨经》记载，在很久以前，有位星宿光长者听闻佛法后心生欢喜，用雪山上的良药供养僧众，并发愿未来能治疗众生身心两种病苦。他的弟弟电光明也效仿他，共同发下大愿。当时的长者星宿光，就是后来的药王菩萨；电光明，就是药上菩萨。</w:t>
      </w:r>
    </w:p>
    <w:p w14:paraId="6FCA90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890E0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最震撼的修行（一切众生喜见菩萨）：在《法华经·药王菩萨本事品》里，讲述了药王菩萨的前身——一切众生喜见菩萨的修行故事。菩萨在证得“现一切色身三昧”后，为了报佛恩、供养《法华经》，以神通愿力燃烧自身，光明遍照世界，身体历经一千二百年才燃尽。这种极致的苦行，并非自残，而是以身示法，彻底放下对自我的执着，以此作为最上供养。</w:t>
      </w:r>
    </w:p>
    <w:p w14:paraId="449A56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A4F90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 xml:space="preserve"> 名号深意：为什么称为“药王”？</w:t>
      </w:r>
    </w:p>
    <w:p w14:paraId="081B46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“药王”二字，蕴含着深广的慈悲与智慧。</w:t>
      </w:r>
    </w:p>
    <w:p w14:paraId="797E66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5A3217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以药救病，因以为名：这是最直接的解读。隋代嘉祥大师解释说：“药王者，过去世以药救病，因以为名。”。他遍尝世间草木金石十万八千种药味，了知药性。</w:t>
      </w:r>
    </w:p>
    <w:p w14:paraId="0E2B2E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33C0E4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既能治身，更能治心：药王菩萨所对的“病”，远不止身体上的四百四病。众生内心的贪、嗔、痴等八万四千烦恼，才是流转生死、痛苦不堪的根本重病。因此，太虚大师解释说，菩萨能以自性清净心之妙药，起烦恼之沉疴。他不仅给药治身，更用佛法“对机说法，应病与药”，疗愈众生的心病。</w:t>
      </w:r>
    </w:p>
    <w:p w14:paraId="3346CDA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3A379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本愿功德：称名、观想的殊胜利益</w:t>
      </w:r>
    </w:p>
    <w:p w14:paraId="3A1133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根据《佛说观药王药上二菩萨经》，药王菩萨曾发下弘深誓愿，利益众生：</w:t>
      </w:r>
    </w:p>
    <w:p w14:paraId="034224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除愈身病：众生身体中的种种疾病，只要至诚称念药王菩萨的名号，即能获得加持，得以除愈。</w:t>
      </w:r>
    </w:p>
    <w:p w14:paraId="22774A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520BC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远离恶道：称念菩萨名号的人，能永不受三恶道（地狱、饿鬼、畜生）之苦。菩萨甚至发愿，若众生听闻其名号后仍堕入恶道，他终不成佛。</w:t>
      </w:r>
    </w:p>
    <w:p w14:paraId="7B7887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681782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开启智慧：礼拜、系念、观想药王菩萨身相的众生，能消除三障（烦恼障、业障、报障），内心变得像琉璃一样清净透彻，于平等大乘智慧永不退失。</w:t>
      </w:r>
    </w:p>
    <w:p w14:paraId="7C9A4F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0204B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形象与修法：如何忆念药王菩萨</w:t>
      </w:r>
    </w:p>
    <w:p w14:paraId="6528A7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菩萨形象：药王菩萨的形象一般为顶戴宝冠，左手握拳置于腰部，右手屈臂，用拇指、中指、无名指执持一棵药树。他的身相庄严，具足三十二相、八十种好，与佛无异。</w:t>
      </w:r>
    </w:p>
    <w:p w14:paraId="6F0A5A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1EF1D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与“药王”相关的修法：</w:t>
      </w:r>
    </w:p>
    <w:p w14:paraId="14C4F6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味尘圆通：《楞严经》中，药王、药上菩萨自述，他们正是通过品尝、观察药味，悟得“味性”非空非有、非即非离，从而开悟，证得菩萨位。这是“尝药”而悟道的法门。</w:t>
      </w:r>
    </w:p>
    <w:p w14:paraId="5BEAC4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49692F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苦行乘乘：在《法华经》的修行方法中，药王菩萨代表的是以极致的苦行和忘我奉献（燃身、燃臂） 来践行、弘扬大乘佛法。</w:t>
      </w:r>
    </w:p>
    <w:p w14:paraId="797405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EA9E4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药王菩萨的故事，核心在于 “彻底奉献”与“治愈一切” 。他所“治”的，不单是身体的病，更是生命轮回的“无明大病”。当你念起药王菩萨的名号，不仅仅是祈求身体健康，更是在提醒自己：要成为自己的良医，以佛法的智慧，去化解内心的贪嗔痴；并以慈悲心，去帮助身边那些同样在病痛和烦恼中的人。</w:t>
      </w:r>
    </w:p>
    <w:p w14:paraId="620D53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00B050"/>
          <w:spacing w:val="5"/>
          <w:sz w:val="20"/>
          <w:szCs w:val="20"/>
          <w:lang w:val="en-US" w:eastAsia="zh-CN"/>
        </w:rPr>
      </w:pPr>
    </w:p>
    <w:p w14:paraId="76902A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要如何启开爱的门，能去付出，这就是勇施菩萨，他很愿意施舍，钱财可以施舍，法也是可以施舍，舍他的时间、舍他的体力，不管是有形、无形，在人群中，只要众生所需要，没有一样他不肯舍，所以叫做勇施菩萨。施舍诸宝，使令离苦得乐。不管众生所需要的是什么，他都愿意付出。】</w:t>
      </w:r>
    </w:p>
    <w:p w14:paraId="25BC23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</w:p>
    <w:p w14:paraId="7C0E315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1DA58A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 关于勇施菩萨最著名的典故，出自《佛说净诸业障经》。这个故事讲述了他前世作为一位比丘的经历：</w:t>
      </w:r>
    </w:p>
    <w:p w14:paraId="1127F5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出家与堕落：在过去久远劫前，有一位名叫"勇施"的比丘，他本是一位精进持戒、聪慧博学的修行者。然而，在入城乞食时，他遇到了一位美丽的长者之女。这位女子对他心生爱慕，并因相思而病倒。</w:t>
      </w:r>
    </w:p>
    <w:p w14:paraId="022B95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身犯重罪：女子的母亲请求勇施比丘为女说法以解其心结。但在反复接触中，勇施比丘正念丧失，与女子发生了关系（犯了淫戒）。事后，女子的丈夫得知此事，心生杀机。勇施比丘在恐惧和迷惑下，竟让女子用毒药毒死了她的丈夫（犯了杀戒）。</w:t>
      </w:r>
    </w:p>
    <w:p w14:paraId="33CFAF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EEB60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恐惧与追悔：连犯淫、杀两条根本重罪后，勇施比丘深知自己必堕地狱，内心充满极度的恐惧与懊悔。他到处奔走，寻求解脱之道。</w:t>
      </w:r>
    </w:p>
    <w:p w14:paraId="7DC4BCC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4E9963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遇善知识与顿悟：后来，他遇到了菩萨鼻揉多罗（即弥勒菩萨的化身）。这位菩萨为他开示大乘空义，并显现神通。最终，勇施比丘听偈后“简择思惟诸法实相”，即刻证得了“无生法忍”，当下从罪业的恐惧中解脱出来。</w:t>
      </w:r>
    </w:p>
    <w:p w14:paraId="05E13CC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授记成佛：释迦牟尼佛告诉文殊菩萨，这位勇施比丘不是别人，如今已经在娑婆世界西方的“常光”世界成佛，佛号为宝月如来。  </w:t>
      </w:r>
    </w:p>
    <w:p w14:paraId="5904D9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494949"/>
          <w:spacing w:val="5"/>
          <w:sz w:val="20"/>
          <w:szCs w:val="20"/>
        </w:rPr>
      </w:pPr>
    </w:p>
    <w:p w14:paraId="28E5E4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【宝月菩萨。月就是可以“随数盈亏，自无损益。菩萨之道，随机隐现，自无增减”。</w:t>
      </w:r>
    </w:p>
    <w:p w14:paraId="56AEE0D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kern w:val="2"/>
          <w:sz w:val="28"/>
          <w:szCs w:val="28"/>
          <w:lang w:val="en-US" w:eastAsia="zh-CN" w:bidi="ar-SA"/>
        </w:rPr>
        <w:t>意思就是说，宝月菩萨他随时数，就像我们人间从初一到十五日，初一到十五这当中，月亮按照这个时间，因为它跟地球、月球和太阳，它是在轨道上，怎么转，分秒都要无差。所以分秒无差，这就是时数。在这个时数运转，他就跟着它损、益。有时候月亮就会比较小，随着时数就会大起来，月亏、月圆。 这就是菩萨譬如月，就是随顺众生的机，有时候会扩大起来，月亮很圆，月光就很快普照在人间。若不是时候，它就会缩小下去，就隐起来。这就是随机能显、能隐。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】</w:t>
      </w:r>
    </w:p>
    <w:p w14:paraId="3B975E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947BB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褆解：</w:t>
      </w:r>
    </w:p>
    <w:p w14:paraId="461801C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“宝月菩萨”的名号更多地指向一种内在的、清净无染的智慧与功德境界。我们可以从他的名号含义以及在经中的表法意义来理解。</w:t>
      </w:r>
    </w:p>
    <w:p w14:paraId="68528F2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24AD0E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名号深意：“宝”与“月”的智慧象征</w:t>
      </w:r>
    </w:p>
    <w:p w14:paraId="029D38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菩萨的名号通常代表他所彰显的某种德性或修行法门。“宝月”二字，蕴含了深刻的表法意义：</w:t>
      </w:r>
    </w:p>
    <w:p w14:paraId="7B5374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A8C8F8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“宝” – 可贵、尊重的自性功德：在佛法中，“宝”常用来形容佛法僧三宝，或是众生本具的佛性、自性清净心。它代表一种不可侵犯、极为珍贵、能出一切功德的体性。正如经论中所说，“所证三谛，可尊如宝”，这指的是菩萨所证悟的空、假、中三谛之理，如同无价珍宝。</w:t>
      </w:r>
    </w:p>
    <w:p w14:paraId="592728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7BD1E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“月” – 清凉、圆满的慈悲与智慧：“月”在佛经中是常见的比喻。</w:t>
      </w:r>
    </w:p>
    <w:p w14:paraId="5B6657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88D99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清凉：比喻菩萨的梵行清净，能熄灭众生内心的热恼与贪欲，就像月光能带来清凉。</w:t>
      </w:r>
    </w:p>
    <w:p w14:paraId="057D51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1DB0065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圆满：月亮虽有阴晴圆缺，但其本体从未增减，这正好比喻众生佛性的本自圆满、不增不减。菩萨示现世间，随缘度化，如同月映千江，虽有显现上的生灭去来，但其法身本体如满月般如如不动。</w:t>
      </w:r>
    </w:p>
    <w:p w14:paraId="7ABDF2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E3A46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照明：月光能照亮黑夜，比喻菩萨的智慧光明，能照破众生内心的无明黑暗。</w:t>
      </w:r>
    </w:p>
    <w:p w14:paraId="0CC51E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93064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因此，“宝月菩萨”的名号，代表一位已经亲证自性珍宝（佛性），身心如明月般清净、圆满、清凉，并能以此功德照耀众生的法身大士。</w:t>
      </w:r>
    </w:p>
    <w:p w14:paraId="25127B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9206A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经典中的位置：法华会上的重要法身大士</w:t>
      </w:r>
    </w:p>
    <w:p w14:paraId="1F2ACB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宝月菩萨在《妙法莲华经·序品第一》中，被列为当时参与法华盛会的八大菩萨之一。</w:t>
      </w:r>
    </w:p>
    <w:p w14:paraId="43A7A9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与会身份：与文殊师利菩萨、观世音菩萨、大势至菩萨、药王菩萨、勇施菩萨、月光菩萨、满月菩萨等并列。这表明宝月菩萨是早已通达大乘佛法、能于无上菩提不退转的圣位菩萨（法身菩萨）。</w:t>
      </w:r>
    </w:p>
    <w:p w14:paraId="7D8FF8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77A0D8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表法意义：在一场法会中，每一位在场的大菩萨都共同彰显着某种圆满的功德。经典注解中指出，菩萨众的名号是我们自性本具的“权智”（度化众生的方便智慧）的名号。从这个角度理解，宝月菩萨代表的，正是我们自性中那份清净无染、能善巧照见一切法、如宝如月般的珍贵智慧。</w:t>
      </w:r>
    </w:p>
    <w:p w14:paraId="76A9E5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37C96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本褆</w:t>
      </w:r>
    </w:p>
    <w:p w14:paraId="5AAECB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C77740B5-5381-46E0-BED7-2A6E2D480A8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C2D43B7-7947-4FAF-9725-A69CF38DA4FD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75A6BD"/>
    <w:multiLevelType w:val="singleLevel"/>
    <w:tmpl w:val="4375A6BD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778C0"/>
    <w:rsid w:val="141778C0"/>
    <w:rsid w:val="1A574945"/>
    <w:rsid w:val="4AAA38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lang w:val="en-US" w:eastAsia="zh-CN" w:bidi="ar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6336</Words>
  <Characters>6383</Characters>
  <Lines>0</Lines>
  <Paragraphs>0</Paragraphs>
  <TotalTime>18</TotalTime>
  <ScaleCrop>false</ScaleCrop>
  <LinksUpToDate>false</LinksUpToDate>
  <CharactersWithSpaces>6411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2026-05-19T06:41:00Z</dcterms:created>
  <dc:creator>WPS_1773322796</dc:creator>
  <cp:lastModifiedBy>阿蘭若</cp:lastModifiedBy>
  <dcterms:modified xsi:type="dcterms:W3CDTF">2026-05-25T08:08:10Z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50F0D0E3262B4442A79857B8B5D2A5AF_13</vt:lpwstr>
  </property>
  <property fmtid="{D5CDD505-2E9C-101B-9397-08002B2CF9AE}" pid="4" name="KSOTemplateDocerSaveRecord">
    <vt:lpwstr>eyJoZGlkIjoiNzYzMzljY2Q4ZTQzNjNmZGNiOGM4MDc2ODRiZTI0ZmEiLCJ1c2VySWQiOiI0MzAyMjg0MDAxNzcifQ==</vt:lpwstr>
  </property>
</Properties>
</file>