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955C3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40" w:afterAutospacing="0" w:line="14" w:lineRule="atLeast"/>
        <w:ind w:left="0" w:right="0"/>
        <w:rPr>
          <w:rFonts w:hint="default" w:ascii="黑体" w:hAnsi="黑体" w:eastAsia="黑体" w:cs="Times New Roman"/>
          <w:b/>
          <w:bCs w:val="0"/>
          <w:kern w:val="2"/>
          <w:sz w:val="48"/>
          <w:szCs w:val="48"/>
          <w:lang w:val="en-US" w:eastAsia="zh-CN" w:bidi="ar-SA"/>
        </w:rPr>
      </w:pPr>
      <w:r>
        <w:rPr>
          <w:rFonts w:hint="default" w:ascii="黑体" w:hAnsi="黑体" w:eastAsia="黑体" w:cs="Times New Roman"/>
          <w:b/>
          <w:bCs w:val="0"/>
          <w:kern w:val="2"/>
          <w:sz w:val="48"/>
          <w:szCs w:val="48"/>
          <w:lang w:val="en-US" w:eastAsia="zh-CN" w:bidi="ar-SA"/>
        </w:rPr>
        <w:t>《静思妙莲华》51-富楼那弥多罗尼子-序品</w:t>
      </w:r>
    </w:p>
    <w:p w14:paraId="21246D6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5D0669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我们要了解很多事情，就要在平常我们要去了解。东西在我们的面前，我们每样都知道。所以要“好寂静，解空妙理”，一切再深的道理，我们就是要从这样一点一点的累积。所以我们应该要很了解，道理原来就是这样，甚至要不断培养我们的慧根，“慧根深植累世情”，“戒定受持”要好好放在心里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 】 </w:t>
      </w:r>
    </w:p>
    <w:p w14:paraId="70265D0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69CEAE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6F60B7E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一、“好寂静”是</w:t>
      </w:r>
    </w:p>
    <w:p w14:paraId="40913AC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心不再被牵动</w:t>
      </w:r>
    </w:p>
    <w:p w14:paraId="37071EE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没有明显烦恼</w:t>
      </w:r>
    </w:p>
    <w:p w14:paraId="1F3002E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念头不起波澜</w:t>
      </w:r>
    </w:p>
    <w:p w14:paraId="4A8C6A3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对境不生反应</w:t>
      </w:r>
    </w:p>
    <w:p w14:paraId="63AFF6D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7C050C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这种状态叫：</w:t>
      </w:r>
    </w:p>
    <w:p w14:paraId="3BB0054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“寂静”</w:t>
      </w:r>
    </w:p>
    <w:p w14:paraId="4114D32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“止”</w:t>
      </w:r>
    </w:p>
    <w:p w14:paraId="7E44A47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“定相现前”</w:t>
      </w:r>
    </w:p>
    <w:p w14:paraId="4E371A8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A42FC4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二、解空妙理，字面即 “理解、通达‘空’的精妙义理”，是大乘佛教（尤其般若、中观、禅宗）的核心智慧，重在</w:t>
      </w:r>
      <w:bookmarkStart w:id="0" w:name="_GoBack"/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缘起</w:t>
      </w:r>
      <w:bookmarkEnd w:id="0"/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性空、空有不二，非虚无断灭，亦非实有执着。</w:t>
      </w:r>
    </w:p>
    <w:p w14:paraId="5C19059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1、拆解词义</w:t>
      </w:r>
    </w:p>
    <w:p w14:paraId="20FC312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解：透彻理解、证悟、通达（非文字知解，是亲证）。</w:t>
      </w:r>
    </w:p>
    <w:p w14:paraId="408F8AB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空：梵文 “舜若”，非 “没有”，而是诸法无自性、无实体、因缘和合而生灭，即 “缘起性空”。</w:t>
      </w:r>
    </w:p>
    <w:p w14:paraId="4DA1E5E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妙理：不可思议、超越二元对立的真实义理，离言说、离分别。</w:t>
      </w:r>
    </w:p>
    <w:p w14:paraId="79BA24E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E16441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2、核心内涵（般若中观要义）</w:t>
      </w:r>
    </w:p>
    <w:p w14:paraId="1AF7AEF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缘起故空，空不异色一切事物（色）由因缘和合而生，无永恒不变的自性，故 “色即是空”；空性不离缘起现象，故 “空即是色”。→ 空是 “有” 的本质，有是 “空” 的显现，空有不二。</w:t>
      </w:r>
    </w:p>
    <w:p w14:paraId="30270D0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DF26B4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3、不偏顽空，不执实有。</w:t>
      </w:r>
    </w:p>
    <w:p w14:paraId="17F7480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破二执：我空、法空</w:t>
      </w:r>
    </w:p>
    <w:p w14:paraId="38765E7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我空：五蕴（色受想行识）和合，无恒常独立的 “我”，破 “我执”。</w:t>
      </w:r>
    </w:p>
    <w:p w14:paraId="1246366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法空：一切诸法（现象、概念）皆因缘生，无固定自性，破 “法执”。</w:t>
      </w:r>
    </w:p>
    <w:p w14:paraId="0860235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空亦复空，离一切见不可执着 “空” 为实有，若执空相，亦是偏见。空是离一切戏论、超越有无的绝待真实。</w:t>
      </w:r>
    </w:p>
    <w:p w14:paraId="1F1E99B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129D64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不是说，修行就全都放弃了一切。我们也要觉有情。其实我们要收集一切，我们要拉长情、扩大爱，但是要有智慧，才不会被世间的物质把我们迷惑了。 我们看到世间的一切，不管是人、事、物，我们必定要用智慧、用平等观。因为，慧是平等慧，对事、对人，我们都是用宽心、纯念。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1994FF3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630075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681F501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一、何谓 “拉长情、扩大爱”</w:t>
      </w:r>
    </w:p>
    <w:p w14:paraId="0BE025C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拉长情：不是一时感动、短期热情，而是长久、稳定、不退转的慈悲心。</w:t>
      </w:r>
    </w:p>
    <w:p w14:paraId="38AF018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对众生的关怀不随时间、境遇、亲疏而变，是 “为苦难人付出的一分长情”。</w:t>
      </w:r>
    </w:p>
    <w:p w14:paraId="5EB6111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扩大爱：从小爱（家人、亲友）扩展到大爱（众生、天下人），不分种族、宗教、贫富，无缘大慈，同体大悲。</w:t>
      </w:r>
    </w:p>
    <w:p w14:paraId="32CED25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本质：把 “我” 的边界打破，视人如己、惜缘付出，在生活中实践 “诚正信实、甘愿做欢喜受”。</w:t>
      </w:r>
    </w:p>
    <w:p w14:paraId="39C3217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67F007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二、为何必须 “要有智慧”</w:t>
      </w:r>
    </w:p>
    <w:p w14:paraId="24EF1F7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光有爱心不够，无智慧的爱易成滥情、执着，甚至被物质与人情所困。</w:t>
      </w:r>
    </w:p>
    <w:p w14:paraId="40FB7CD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不被物质迷惑：世间物质（名利、享受、消费）是暂时的，若心随物转，就会贪求、攀比、空虚，爱心也会被私欲覆盖。</w:t>
      </w:r>
    </w:p>
    <w:p w14:paraId="7CA57C6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智慧是 “明辨 + 不执着”：</w:t>
      </w:r>
    </w:p>
    <w:p w14:paraId="6618E6E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明辨：知道该做什么、不该做什么，行善有原则、有分寸。</w:t>
      </w:r>
    </w:p>
    <w:p w14:paraId="715421A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不执着：付出不求回报，做了就放下，不挂心、不居功。</w:t>
      </w:r>
    </w:p>
    <w:p w14:paraId="795EFB9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无智慧的情与爱：易变成感情用事、心软妥协、被人情绑架，甚至因爱生嗔、因善生慢，反而造烦恼。</w:t>
      </w:r>
    </w:p>
    <w:p w14:paraId="62CE0AC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7DF850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三、日常如何实践（理事合一）</w:t>
      </w:r>
    </w:p>
    <w:p w14:paraId="2A5649D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1. 拉长情：对人对事 “久处不厌、历境不退”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。</w:t>
      </w:r>
    </w:p>
    <w:p w14:paraId="6F79F68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待人：不因人我差异、态度冷热而退失善意，保持温和、耐心、恒常。</w:t>
      </w:r>
    </w:p>
    <w:p w14:paraId="0B849C2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做事：行善、助人、修行不三分钟热度，日日点滴、长期坚持。</w:t>
      </w:r>
    </w:p>
    <w:p w14:paraId="52A4D1C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心态：感恩不抱怨、付出不后悔，把每一次相遇都当作修行因缘。</w:t>
      </w:r>
    </w:p>
    <w:p w14:paraId="70430A5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D6FDA2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2. 扩大爱：把心量打开，从 “小家” 到 “大家”</w:t>
      </w:r>
    </w:p>
    <w:p w14:paraId="787A48F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家人之外：对陌生人、弱势者、不同背景的人，多一分体谅、少一分分别。</w:t>
      </w:r>
    </w:p>
    <w:p w14:paraId="0056E3C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小事做起：随手助人、节约资源、环保爱地，都是大爱落地。</w:t>
      </w:r>
    </w:p>
    <w:p w14:paraId="6396C0C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同理心：常想 “如果我是他”，体会他人苦乐，自然生慈悲。</w:t>
      </w:r>
    </w:p>
    <w:p w14:paraId="77072AB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92EC13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3. 以智慧护持：心不随境转，不被物质牵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。</w:t>
      </w:r>
    </w:p>
    <w:p w14:paraId="5952896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少欲知足：生活简朴，不追享受、不比财富，物质够用就好。</w:t>
      </w:r>
    </w:p>
    <w:p w14:paraId="57B79E6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观物无常：看清名利、消费、享受都是暂时的，不值得用良心与清净心去换。</w:t>
      </w:r>
    </w:p>
    <w:p w14:paraId="5DF70DA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付出无求：助人不图感激、行善不图名声，做了就放下，心无挂碍。</w:t>
      </w:r>
    </w:p>
    <w:p w14:paraId="1A1DDF9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保持觉察：起心动念时，知而不随—— 贪物、贪名、贪爱一冒头，立刻觉察、不延伸。</w:t>
      </w:r>
    </w:p>
    <w:p w14:paraId="5D855E9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24D9D7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四、一句话总结</w:t>
      </w:r>
    </w:p>
    <w:p w14:paraId="14DB9FB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长情是持久的慈悲，大爱是无我的关怀，智慧是不被物质与执着迷惑的清明；三者合一，才是安稳的菩萨行。</w:t>
      </w:r>
    </w:p>
    <w:p w14:paraId="6BDB429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EF498FB">
      <w:pP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⊙富楼那弥多罗尼子，此云满慈子，从父母立名，七佛人中说法为最，具四辩才。</w:t>
      </w:r>
    </w:p>
    <w:p w14:paraId="487815FC">
      <w:pP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⊙阿含云：善能广说，分别义理，富楼那弥多罗尼子为第一。 </w:t>
      </w:r>
    </w:p>
    <w:p w14:paraId="54F76EA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富楼那弥多罗尼子，他跟随佛陀，听闻佛法，一闻千悟，听一项，他可以了解很多项。他有这个智慧，所以他可以得到很多的辩才，不管是什么样的外道教来跟他辩论，他都可以一 一将佛陀的教法去破解那种邪法。这就是富楼那弥多罗尼子的智慧。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         </w:t>
      </w:r>
    </w:p>
    <w:p w14:paraId="7DF1F32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493CD0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1AE132E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富楼那弥多罗尼子</w:t>
      </w:r>
    </w:p>
    <w:p w14:paraId="1E25521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意译：满慈子、满愿子；佛陀十大弟子之一，说法第一（辩才无碍、善解妙理）。</w:t>
      </w:r>
    </w:p>
    <w:p w14:paraId="0F5501C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一、名字释义</w:t>
      </w:r>
    </w:p>
    <w:p w14:paraId="31B126F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富楼那：满、满愿、圆满。</w:t>
      </w:r>
    </w:p>
    <w:p w14:paraId="237A0F1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弥多罗尼子：慈女之子，从母得名（母名弥多罗尼，意为 “慈悲”）。</w:t>
      </w:r>
    </w:p>
    <w:p w14:paraId="29963FB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全名：满愿慈女之子，简称满慈子。</w:t>
      </w:r>
    </w:p>
    <w:p w14:paraId="1105508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25F921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二、出身与修行</w:t>
      </w:r>
    </w:p>
    <w:p w14:paraId="65BA1BD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迦毗罗卫人，婆罗门种姓，净饭王国师之子，与佛陀同日出生。</w:t>
      </w:r>
    </w:p>
    <w:p w14:paraId="1CF9E7A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自幼聪慧，通《吠陀》；悉达多太子出城之夜，与 30 友同出家，雪山苦行，得四禅五通。</w:t>
      </w:r>
    </w:p>
    <w:p w14:paraId="58872E3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佛陀成道后，往鹿野苑皈依，受具足戒，证阿罗汉果。</w:t>
      </w:r>
    </w:p>
    <w:p w14:paraId="64B29CC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3CDD41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三、特色：说法第一</w:t>
      </w:r>
    </w:p>
    <w:p w14:paraId="2414B6E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辩才无碍：善分别义理，深入浅出，契机说法，闻法得度者达九万九千人。</w:t>
      </w:r>
    </w:p>
    <w:p w14:paraId="43880B4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弘法无畏：主动赴边地（如输卢那国）弘法，遇骂、打、杀皆忍辱，视众生为善知识，以忍辱波罗蜜落实修行。</w:t>
      </w:r>
    </w:p>
    <w:p w14:paraId="66BADF5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解空善说：与须菩提（解空第一）互补：须菩提重 “解”（证空），富楼那重 “说”（弘空），常于《般若经》《楞严经》中请问、阐扬空性妙理。</w:t>
      </w:r>
    </w:p>
    <w:p w14:paraId="22A7324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法华经》五百弟子受记品第八：“尔时佛告诸比丘：「汝等见是富楼那弥多罗尼子否。我常称其于说法人中、最为第一。亦常叹其种种功德，精勤护持，助宣我法，能于四众、示教利喜，具足解释佛之正法，而大饶益同梵行者。自舍如来，无能尽其言论之辩。」</w:t>
      </w:r>
    </w:p>
    <w:p w14:paraId="778CDF5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「汝等勿谓富楼那但能护持助宣我法，亦于过去九十亿诸佛所、护持助宣佛之正法，于彼说法人中、亦最第一。”</w:t>
      </w:r>
    </w:p>
    <w:p w14:paraId="48956ED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6F9739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四、经典角色</w:t>
      </w:r>
    </w:p>
    <w:p w14:paraId="2C73777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《楞严经》：富楼那问 “清净本然，云何忽生山河大地”，佛陀开示如来藏妙真如性，为《楞严》核心段落之一。</w:t>
      </w:r>
    </w:p>
    <w:p w14:paraId="522A993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《心经》《中论》：辅翼般若，阐扬缘起性空、空有不二之妙理。</w:t>
      </w:r>
    </w:p>
    <w:p w14:paraId="54560E6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42B2CC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五、与 “解空” 的关联</w:t>
      </w:r>
    </w:p>
    <w:p w14:paraId="2FA83EA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十大弟子中：须菩提＝解空第一，富楼那＝说法第一（善说空理）。</w:t>
      </w:r>
    </w:p>
    <w:p w14:paraId="121C88F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A2AB2C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六、一句话总结</w:t>
      </w:r>
    </w:p>
    <w:p w14:paraId="72223CA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富楼那弥多罗尼子＝满慈子，佛陀十大弟子中说法第一，善辩无碍，弘空度生，忍辱精进，是般若空性妙理的大弘传者。</w:t>
      </w:r>
    </w:p>
    <w:p w14:paraId="6068FD8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8B90B2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F4B8F0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ACACA4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本褆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EF4F8945-A337-4843-B68E-DFB526E8891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FB45AB"/>
    <w:rsid w:val="29B01987"/>
    <w:rsid w:val="411938D5"/>
    <w:rsid w:val="4CFB45AB"/>
    <w:rsid w:val="4E10291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52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qFormat/>
    <w:uiPriority w:val="0"/>
    <w:pPr>
      <w:spacing w:before="100" w:beforeAutospacing="1" w:after="100" w:afterAutospacing="1"/>
      <w:ind w:left="0" w:right="0"/>
      <w:jc w:val="left"/>
    </w:pPr>
    <w:rPr>
      <w:rFonts w:ascii="Times New Roman" w:hAnsi="Times New Roman" w:eastAsia="宋体" w:cs="Times New Roman"/>
      <w:kern w:val="0"/>
      <w:lang w:val="en-US" w:eastAsia="zh-CN" w:bidi="ar"/>
    </w:rPr>
  </w:style>
  <w:style w:type="character" w:styleId="6">
    <w:name w:val="Strong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2440</Words>
  <Characters>2446</Characters>
  <Lines>0</Lines>
  <Paragraphs>0</Paragraphs>
  <TotalTime>24</TotalTime>
  <ScaleCrop>false</ScaleCrop>
  <LinksUpToDate>false</LinksUpToDate>
  <CharactersWithSpaces>2502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2026-05-02T13:26:00Z</dcterms:created>
  <dc:creator>WPS_1773322796</dc:creator>
  <cp:lastModifiedBy>阿蘭若</cp:lastModifiedBy>
  <dcterms:modified xsi:type="dcterms:W3CDTF">2026-07-07T09:18:07Z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DFA85C2E325D47DEB87CB49795E23343_13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