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5490F4">
      <w:pPr>
        <w:rPr>
          <w:rFonts w:hint="default" w:eastAsia="宋体"/>
          <w:color w:val="494949"/>
          <w:sz w:val="20"/>
          <w:szCs w:val="20"/>
          <w:lang w:val="en-US" w:eastAsia="zh-CN"/>
        </w:rPr>
      </w:pPr>
      <w:r>
        <w:rPr>
          <w:rFonts w:hint="default" w:ascii="黑体" w:hAnsi="黑体" w:eastAsia="黑体" w:cs="Times New Roman"/>
          <w:b/>
          <w:kern w:val="2"/>
          <w:sz w:val="48"/>
          <w:szCs w:val="48"/>
          <w:lang w:val="en-US" w:eastAsia="zh-CN" w:bidi="ar-SA"/>
        </w:rPr>
        <w:t>《静思妙莲华》49-薄拘罗 摩诃拘絺罗-序品第一</w:t>
      </w:r>
    </w:p>
    <w:p w14:paraId="4A4AA299">
      <w:pPr>
        <w:rPr>
          <w:rFonts w:hint="default" w:eastAsia="宋体"/>
          <w:color w:val="494949"/>
          <w:sz w:val="20"/>
          <w:szCs w:val="20"/>
          <w:lang w:val="en-US" w:eastAsia="zh-CN"/>
        </w:rPr>
      </w:pPr>
    </w:p>
    <w:p w14:paraId="0483928E">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w:t>
      </w:r>
      <w:r>
        <w:rPr>
          <w:rFonts w:hint="default" w:ascii="方正仿宋_GB2312" w:hAnsi="方正仿宋_GB2312" w:eastAsia="方正仿宋_GB2312" w:cs="方正仿宋_GB2312"/>
          <w:b/>
          <w:bCs/>
          <w:color w:val="auto"/>
          <w:sz w:val="28"/>
          <w:szCs w:val="28"/>
          <w:lang w:val="en-US" w:eastAsia="zh-CN"/>
        </w:rPr>
        <w:t>管过去造的是什么业，我们这辈子多病痛，但是我们要很甘愿接受，不过我们这一生要赶快，知道因果要去付出。常常要提高警觉，我们如果可以时时愿意付出，施医、施药、施资粮，这样在付出，这一生不必怎么求，自然就可以“逢凶化吉度人间”。</w:t>
      </w:r>
      <w:r>
        <w:rPr>
          <w:rFonts w:hint="eastAsia" w:ascii="方正仿宋_GB2312" w:hAnsi="方正仿宋_GB2312" w:eastAsia="方正仿宋_GB2312" w:cs="方正仿宋_GB2312"/>
          <w:b w:val="0"/>
          <w:bCs w:val="0"/>
          <w:color w:val="auto"/>
          <w:sz w:val="28"/>
          <w:szCs w:val="28"/>
          <w:lang w:val="en-US" w:eastAsia="zh-CN"/>
        </w:rPr>
        <w:t>】</w:t>
      </w:r>
    </w:p>
    <w:p w14:paraId="4C3BA274">
      <w:pPr>
        <w:rPr>
          <w:rFonts w:hint="eastAsia" w:ascii="方正仿宋_GB2312" w:hAnsi="方正仿宋_GB2312" w:eastAsia="方正仿宋_GB2312" w:cs="方正仿宋_GB2312"/>
          <w:b w:val="0"/>
          <w:bCs w:val="0"/>
          <w:color w:val="auto"/>
          <w:sz w:val="28"/>
          <w:szCs w:val="28"/>
          <w:lang w:val="en-US" w:eastAsia="zh-CN"/>
        </w:rPr>
      </w:pPr>
    </w:p>
    <w:p w14:paraId="521EB3DC">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褆解：</w:t>
      </w:r>
    </w:p>
    <w:p w14:paraId="4CF79C0A">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以下经文都是开示我们造何善业得无病报：</w:t>
      </w:r>
    </w:p>
    <w:p w14:paraId="7BF5D686">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1、《佛说业报差别经》</w:t>
      </w:r>
    </w:p>
    <w:p w14:paraId="4B994E3F">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“不以杖木等加害众生，得无病报。”</w:t>
      </w:r>
    </w:p>
    <w:p w14:paraId="0AA2228C">
      <w:pPr>
        <w:rPr>
          <w:rFonts w:hint="eastAsia" w:ascii="方正仿宋_GB2312" w:hAnsi="方正仿宋_GB2312" w:eastAsia="方正仿宋_GB2312" w:cs="方正仿宋_GB2312"/>
          <w:b w:val="0"/>
          <w:bCs w:val="0"/>
          <w:color w:val="auto"/>
          <w:sz w:val="28"/>
          <w:szCs w:val="28"/>
          <w:lang w:val="en-US" w:eastAsia="zh-CN"/>
        </w:rPr>
      </w:pPr>
    </w:p>
    <w:p w14:paraId="1E944ADA">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不杀生、不伤害 → 身体少病</w:t>
      </w:r>
    </w:p>
    <w:p w14:paraId="7889C683">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伤害众生 → 得多病果报</w:t>
      </w:r>
    </w:p>
    <w:p w14:paraId="779627A6">
      <w:pPr>
        <w:rPr>
          <w:rFonts w:hint="eastAsia" w:ascii="方正仿宋_GB2312" w:hAnsi="方正仿宋_GB2312" w:eastAsia="方正仿宋_GB2312" w:cs="方正仿宋_GB2312"/>
          <w:b w:val="0"/>
          <w:bCs w:val="0"/>
          <w:color w:val="auto"/>
          <w:sz w:val="28"/>
          <w:szCs w:val="28"/>
          <w:lang w:val="en-US" w:eastAsia="zh-CN"/>
        </w:rPr>
      </w:pPr>
    </w:p>
    <w:p w14:paraId="7AD330F1">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2、大德开示：“若能帮助人家身病，你身少病。”</w:t>
      </w:r>
    </w:p>
    <w:p w14:paraId="436998D4">
      <w:pPr>
        <w:rPr>
          <w:rFonts w:hint="eastAsia" w:ascii="方正仿宋_GB2312" w:hAnsi="方正仿宋_GB2312" w:eastAsia="方正仿宋_GB2312" w:cs="方正仿宋_GB2312"/>
          <w:b w:val="0"/>
          <w:bCs w:val="0"/>
          <w:color w:val="auto"/>
          <w:sz w:val="28"/>
          <w:szCs w:val="28"/>
          <w:lang w:val="en-US" w:eastAsia="zh-CN"/>
        </w:rPr>
      </w:pPr>
    </w:p>
    <w:p w14:paraId="7A4D3609">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帮助别人恢复健康</w:t>
      </w:r>
    </w:p>
    <w:p w14:paraId="23F23EF0">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 自己未来身体健康</w:t>
      </w:r>
    </w:p>
    <w:p w14:paraId="46F31D3A">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属于“布施医药”的因果</w:t>
      </w:r>
    </w:p>
    <w:p w14:paraId="48D5DC70">
      <w:pPr>
        <w:rPr>
          <w:rFonts w:hint="eastAsia" w:ascii="方正仿宋_GB2312" w:hAnsi="方正仿宋_GB2312" w:eastAsia="方正仿宋_GB2312" w:cs="方正仿宋_GB2312"/>
          <w:b w:val="0"/>
          <w:bCs w:val="0"/>
          <w:color w:val="auto"/>
          <w:sz w:val="28"/>
          <w:szCs w:val="28"/>
          <w:lang w:val="en-US" w:eastAsia="zh-CN"/>
        </w:rPr>
      </w:pPr>
    </w:p>
    <w:p w14:paraId="3EE70F50">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3、《大般涅槃经》</w:t>
      </w:r>
    </w:p>
    <w:p w14:paraId="37C0A80F">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“有二因缘则无病苦：一者怜愍众生，二者施病者医药。”</w:t>
      </w:r>
    </w:p>
    <w:p w14:paraId="06E62FF1">
      <w:pPr>
        <w:rPr>
          <w:rFonts w:hint="eastAsia" w:ascii="方正仿宋_GB2312" w:hAnsi="方正仿宋_GB2312" w:eastAsia="方正仿宋_GB2312" w:cs="方正仿宋_GB2312"/>
          <w:b w:val="0"/>
          <w:bCs w:val="0"/>
          <w:color w:val="auto"/>
          <w:sz w:val="28"/>
          <w:szCs w:val="28"/>
          <w:lang w:val="en-US" w:eastAsia="zh-CN"/>
        </w:rPr>
      </w:pPr>
    </w:p>
    <w:p w14:paraId="7581383D">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非常直接：</w:t>
      </w:r>
    </w:p>
    <w:p w14:paraId="2F5E58F1">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慈悲众生 → 无病</w:t>
      </w:r>
    </w:p>
    <w:p w14:paraId="4A83FE53">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施医药 → 无病</w:t>
      </w:r>
    </w:p>
    <w:p w14:paraId="2D843BFA">
      <w:pPr>
        <w:rPr>
          <w:rFonts w:hint="eastAsia" w:ascii="方正仿宋_GB2312" w:hAnsi="方正仿宋_GB2312" w:eastAsia="方正仿宋_GB2312" w:cs="方正仿宋_GB2312"/>
          <w:b w:val="0"/>
          <w:bCs w:val="0"/>
          <w:color w:val="auto"/>
          <w:sz w:val="28"/>
          <w:szCs w:val="28"/>
          <w:lang w:val="en-US" w:eastAsia="zh-CN"/>
        </w:rPr>
      </w:pPr>
    </w:p>
    <w:p w14:paraId="4543FC74">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4、《佛说佛医经》：</w:t>
      </w:r>
    </w:p>
    <w:p w14:paraId="452B1D67">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人能不杀，不盗，不邪淫，不妄语，不饮酒，持戒心正，常行慈心，不恼众生，饮食知节，卧起有时，是人身常无病，长寿安乐。</w:t>
      </w:r>
    </w:p>
    <w:p w14:paraId="469BA750">
      <w:pPr>
        <w:rPr>
          <w:rFonts w:hint="eastAsia" w:ascii="方正仿宋_GB2312" w:hAnsi="方正仿宋_GB2312" w:eastAsia="方正仿宋_GB2312" w:cs="方正仿宋_GB2312"/>
          <w:b w:val="0"/>
          <w:bCs w:val="0"/>
          <w:color w:val="auto"/>
          <w:sz w:val="28"/>
          <w:szCs w:val="28"/>
          <w:lang w:val="en-US" w:eastAsia="zh-CN"/>
        </w:rPr>
      </w:pPr>
    </w:p>
    <w:p w14:paraId="5094527C">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5、《撰集百缘经》卷第四</w:t>
      </w:r>
    </w:p>
    <w:p w14:paraId="3C9C1EA8">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 xml:space="preserve">佛告阿难：“我自忆念过去世时，修行慈悲，和合汤药，用施众生，以是之故，得无病报。” </w:t>
      </w:r>
    </w:p>
    <w:p w14:paraId="6FB88DDC">
      <w:pPr>
        <w:rPr>
          <w:rFonts w:hint="eastAsia" w:ascii="方正仿宋_GB2312" w:hAnsi="方正仿宋_GB2312" w:eastAsia="方正仿宋_GB2312" w:cs="方正仿宋_GB2312"/>
          <w:b w:val="0"/>
          <w:bCs w:val="0"/>
          <w:color w:val="auto"/>
          <w:sz w:val="28"/>
          <w:szCs w:val="28"/>
          <w:lang w:val="en-US" w:eastAsia="zh-CN"/>
        </w:rPr>
      </w:pPr>
    </w:p>
    <w:p w14:paraId="1DEBF9CB">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结论</w:t>
      </w:r>
    </w:p>
    <w:p w14:paraId="404FEBA3">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不伤害、不杀害众生，怜愍众生，布施医药，持戒，饮食知节，生活规律，得无病报。</w:t>
      </w:r>
    </w:p>
    <w:p w14:paraId="7EE6970C">
      <w:pPr>
        <w:rPr>
          <w:rFonts w:hint="default" w:eastAsia="宋体"/>
          <w:color w:val="494949"/>
          <w:sz w:val="20"/>
          <w:szCs w:val="20"/>
          <w:lang w:val="en-US" w:eastAsia="zh-CN"/>
        </w:rPr>
      </w:pPr>
      <w:r>
        <w:rPr>
          <w:rFonts w:hint="default" w:eastAsia="宋体"/>
          <w:color w:val="494949"/>
          <w:sz w:val="20"/>
          <w:szCs w:val="20"/>
          <w:lang w:val="en-US" w:eastAsia="zh-CN"/>
        </w:rPr>
        <w:t xml:space="preserve">      </w:t>
      </w:r>
    </w:p>
    <w:p w14:paraId="78066A52">
      <w:pPr>
        <w:rPr>
          <w:rFonts w:hint="default" w:eastAsia="宋体"/>
          <w:color w:val="494949"/>
          <w:sz w:val="20"/>
          <w:szCs w:val="20"/>
          <w:lang w:val="en-US" w:eastAsia="zh-CN"/>
        </w:rPr>
      </w:pPr>
    </w:p>
    <w:p w14:paraId="30B860DB">
      <w:pPr>
        <w:rPr>
          <w:rFonts w:hint="default"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w:t>
      </w:r>
      <w:r>
        <w:rPr>
          <w:rFonts w:hint="default" w:ascii="方正仿宋_GB2312" w:hAnsi="方正仿宋_GB2312" w:eastAsia="方正仿宋_GB2312" w:cs="方正仿宋_GB2312"/>
          <w:b/>
          <w:bCs/>
          <w:color w:val="auto"/>
          <w:sz w:val="28"/>
          <w:szCs w:val="28"/>
          <w:lang w:val="en-US" w:eastAsia="zh-CN"/>
        </w:rPr>
        <w:t>⊙薄拘罗，此云善容，色貌端庄故，又云重姓。付法藏经云：昔于此毗婆尸佛法中，以一果施病僧，感九十一劫，人天受福，今生婆罗门家。</w:t>
      </w:r>
    </w:p>
    <w:p w14:paraId="58353AE4">
      <w:pPr>
        <w:rPr>
          <w:rFonts w:hint="eastAsia" w:ascii="方正仿宋_GB2312" w:hAnsi="方正仿宋_GB2312" w:eastAsia="方正仿宋_GB2312" w:cs="方正仿宋_GB2312"/>
          <w:b/>
          <w:bCs/>
          <w:color w:val="auto"/>
          <w:sz w:val="28"/>
          <w:szCs w:val="28"/>
          <w:lang w:val="en-US" w:eastAsia="zh-CN"/>
        </w:rPr>
      </w:pPr>
      <w:r>
        <w:rPr>
          <w:rFonts w:hint="default" w:ascii="方正仿宋_GB2312" w:hAnsi="方正仿宋_GB2312" w:eastAsia="方正仿宋_GB2312" w:cs="方正仿宋_GB2312"/>
          <w:b/>
          <w:bCs/>
          <w:color w:val="auto"/>
          <w:sz w:val="28"/>
          <w:szCs w:val="28"/>
          <w:lang w:val="en-US" w:eastAsia="zh-CN"/>
        </w:rPr>
        <w:t>⊙阿含云：寿命极长，终不中夭，端庄不茍，常乐闲居者，薄拘罗为第一。</w:t>
      </w:r>
    </w:p>
    <w:p w14:paraId="1238BD21">
      <w:pPr>
        <w:rPr>
          <w:rFonts w:hint="default"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bCs/>
          <w:color w:val="auto"/>
          <w:sz w:val="28"/>
          <w:szCs w:val="28"/>
          <w:lang w:val="en-US" w:eastAsia="zh-CN"/>
        </w:rPr>
        <w:t>今天众所知识的一位阿罗汉，那就是薄拘罗。薄拘罗，他的另外一个名字叫做“善容”，意思就是说，他十分端庄、十分庄严，人人看到都是很欢喜。又有另外一个名字叫做“重姓”，就是重复的姓。</w:t>
      </w:r>
      <w:r>
        <w:rPr>
          <w:rFonts w:hint="eastAsia" w:ascii="方正仿宋_GB2312" w:hAnsi="方正仿宋_GB2312" w:eastAsia="方正仿宋_GB2312" w:cs="方正仿宋_GB2312"/>
          <w:b/>
          <w:bCs/>
          <w:color w:val="auto"/>
          <w:sz w:val="28"/>
          <w:szCs w:val="28"/>
          <w:lang w:val="en-US" w:eastAsia="zh-CN"/>
        </w:rPr>
        <w:t>】</w:t>
      </w:r>
    </w:p>
    <w:p w14:paraId="39CA46C2">
      <w:pPr>
        <w:rPr>
          <w:rFonts w:hint="default" w:ascii="方正仿宋_GB2312" w:hAnsi="方正仿宋_GB2312" w:eastAsia="方正仿宋_GB2312" w:cs="方正仿宋_GB2312"/>
          <w:b w:val="0"/>
          <w:bCs w:val="0"/>
          <w:color w:val="auto"/>
          <w:sz w:val="28"/>
          <w:szCs w:val="28"/>
          <w:lang w:val="en-US" w:eastAsia="zh-CN"/>
        </w:rPr>
      </w:pPr>
    </w:p>
    <w:p w14:paraId="687C800D">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褆解：</w:t>
      </w:r>
    </w:p>
    <w:p w14:paraId="1907BE4C">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薄拘罗尊者是佛陀弟子中 “长寿第一”与 “无病第一” 的圣者。他累劫修行，感得 “五不死” 的奇蹟，并且一生从未生病，活到一百六十岁。</w:t>
      </w:r>
    </w:p>
    <w:p w14:paraId="56120B00">
      <w:pPr>
        <w:rPr>
          <w:rFonts w:hint="eastAsia" w:ascii="方正仿宋_GB2312" w:hAnsi="方正仿宋_GB2312" w:eastAsia="方正仿宋_GB2312" w:cs="方正仿宋_GB2312"/>
          <w:b w:val="0"/>
          <w:bCs w:val="0"/>
          <w:color w:val="auto"/>
          <w:sz w:val="28"/>
          <w:szCs w:val="28"/>
          <w:lang w:val="en-US" w:eastAsia="zh-CN"/>
        </w:rPr>
      </w:pPr>
    </w:p>
    <w:p w14:paraId="57AA813D">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他的传奇人生，要从一个遥远的因缘说起。</w:t>
      </w:r>
    </w:p>
    <w:p w14:paraId="36577D09">
      <w:pPr>
        <w:rPr>
          <w:rFonts w:hint="eastAsia" w:ascii="方正仿宋_GB2312" w:hAnsi="方正仿宋_GB2312" w:eastAsia="方正仿宋_GB2312" w:cs="方正仿宋_GB2312"/>
          <w:b w:val="0"/>
          <w:bCs w:val="0"/>
          <w:color w:val="auto"/>
          <w:sz w:val="28"/>
          <w:szCs w:val="28"/>
          <w:lang w:val="en-US" w:eastAsia="zh-CN"/>
        </w:rPr>
      </w:pPr>
    </w:p>
    <w:p w14:paraId="774EB383">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一、长寿无病的因缘：一枚诃梨勒果</w:t>
      </w:r>
    </w:p>
    <w:p w14:paraId="00EB10AD">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在九十一劫前，毗婆尸佛涅槃后，一位比丘患有严重的头痛。当时的薄拘罗是一位穷人，见此情景，生起了纯净的慈悲心，将一枚珍贵的诃梨勒果（一种药果）布施给这位病僧。</w:t>
      </w:r>
    </w:p>
    <w:p w14:paraId="6FDD4B8E">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比丘服药后，头痛立即痊愈。正是这一清净布施的善业，让薄拘罗在之后的九十一劫中，生生世世生于天上人间，从未遭受病苦。</w:t>
      </w:r>
    </w:p>
    <w:p w14:paraId="07565730">
      <w:pPr>
        <w:rPr>
          <w:rFonts w:hint="eastAsia" w:ascii="方正仿宋_GB2312" w:hAnsi="方正仿宋_GB2312" w:eastAsia="方正仿宋_GB2312" w:cs="方正仿宋_GB2312"/>
          <w:b w:val="0"/>
          <w:bCs w:val="0"/>
          <w:color w:val="auto"/>
          <w:sz w:val="28"/>
          <w:szCs w:val="28"/>
          <w:lang w:val="en-US" w:eastAsia="zh-CN"/>
        </w:rPr>
      </w:pPr>
    </w:p>
    <w:p w14:paraId="33498258">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二、五不死的奇蹟：这一世的考验</w:t>
      </w:r>
    </w:p>
    <w:p w14:paraId="78027837">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到了释迦牟尼佛的时代，薄拘罗投生在一个婆罗门家庭。年幼时生母去世，后母对他心怀恶意，多次试图杀害他。然而，凭借过去持戒布施的殊胜福报，他经历了五次必死之境，却毫发无伤：</w:t>
      </w:r>
    </w:p>
    <w:p w14:paraId="4ED8C2F2">
      <w:pPr>
        <w:rPr>
          <w:rFonts w:hint="eastAsia" w:ascii="方正仿宋_GB2312" w:hAnsi="方正仿宋_GB2312" w:eastAsia="方正仿宋_GB2312" w:cs="方正仿宋_GB2312"/>
          <w:b w:val="0"/>
          <w:bCs w:val="0"/>
          <w:color w:val="auto"/>
          <w:sz w:val="28"/>
          <w:szCs w:val="28"/>
          <w:lang w:val="en-US" w:eastAsia="zh-CN"/>
        </w:rPr>
      </w:pPr>
    </w:p>
    <w:p w14:paraId="1E424F23">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1、鏊（ào）煎不死：后母将他放在烧烫的煎饼鏊子上，却无法烧灼他。</w:t>
      </w:r>
    </w:p>
    <w:p w14:paraId="113C6BC0">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2、釜煮不死：后母将他丢入沸腾的肉锅中，他依然安然无恙。</w:t>
      </w:r>
    </w:p>
    <w:p w14:paraId="587C3A5C">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3、水溺不死：后母将他推入急流中，但他并未淹死，而是被一条大鱼吞食。</w:t>
      </w:r>
    </w:p>
    <w:p w14:paraId="2A9287DC">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4、鱼吞不死：在鱼腹中，他依然活着。</w:t>
      </w:r>
    </w:p>
    <w:p w14:paraId="4162451F">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5、刀割不死：大鱼被渔夫捕获后，买下鱼的父亲用刀剖开鱼腹，他在鱼腹中高喊“请勿伤儿”，随后被父亲平安抱出。</w:t>
      </w:r>
    </w:p>
    <w:p w14:paraId="3CB31867">
      <w:pPr>
        <w:rPr>
          <w:rFonts w:hint="eastAsia" w:ascii="方正仿宋_GB2312" w:hAnsi="方正仿宋_GB2312" w:eastAsia="方正仿宋_GB2312" w:cs="方正仿宋_GB2312"/>
          <w:b w:val="0"/>
          <w:bCs w:val="0"/>
          <w:color w:val="auto"/>
          <w:sz w:val="28"/>
          <w:szCs w:val="28"/>
          <w:lang w:val="en-US" w:eastAsia="zh-CN"/>
        </w:rPr>
      </w:pPr>
    </w:p>
    <w:p w14:paraId="12A158A1">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这五次奇迹般的生还，后世称为 “五不死” ，正是其累劫修行功德的显现。</w:t>
      </w:r>
    </w:p>
    <w:p w14:paraId="2629FD5D">
      <w:pPr>
        <w:rPr>
          <w:rFonts w:hint="eastAsia" w:ascii="方正仿宋_GB2312" w:hAnsi="方正仿宋_GB2312" w:eastAsia="方正仿宋_GB2312" w:cs="方正仿宋_GB2312"/>
          <w:b w:val="0"/>
          <w:bCs w:val="0"/>
          <w:color w:val="auto"/>
          <w:sz w:val="28"/>
          <w:szCs w:val="28"/>
          <w:lang w:val="en-US" w:eastAsia="zh-CN"/>
        </w:rPr>
      </w:pPr>
    </w:p>
    <w:p w14:paraId="17358E6B">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三、精进少欲的圣者：出家后的行持</w:t>
      </w:r>
    </w:p>
    <w:p w14:paraId="58C5310F">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薄拘罗长大后，跟随佛陀出家，精进修行。他的德行与持戒极为严谨，展现了少欲知足的圣者风范：</w:t>
      </w:r>
    </w:p>
    <w:p w14:paraId="2186F72A">
      <w:pPr>
        <w:numPr>
          <w:ilvl w:val="0"/>
          <w:numId w:val="1"/>
        </w:numPr>
        <w:ind w:left="420" w:leftChars="0" w:hanging="420" w:firstLineChars="0"/>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成就罗汉：出家后仅三个日夜，便证得阿罗汉果。</w:t>
      </w:r>
    </w:p>
    <w:p w14:paraId="37478C84">
      <w:pPr>
        <w:numPr>
          <w:ilvl w:val="0"/>
          <w:numId w:val="1"/>
        </w:numPr>
        <w:ind w:left="420" w:leftChars="0" w:hanging="420" w:firstLineChars="0"/>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严持戒律：他一生严持不杀生戒，并以此为主要因缘获得长寿果报。</w:t>
      </w:r>
    </w:p>
    <w:p w14:paraId="01514753">
      <w:pPr>
        <w:numPr>
          <w:ilvl w:val="0"/>
          <w:numId w:val="1"/>
        </w:numPr>
        <w:ind w:left="420" w:leftChars="0" w:hanging="420" w:firstLineChars="0"/>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终生无病：从出生到一百六十岁圆寂，他从未生过病，甚至没有过一次头痛或发热，也从未服用过任何药物。</w:t>
      </w:r>
    </w:p>
    <w:p w14:paraId="45274DCB">
      <w:pPr>
        <w:numPr>
          <w:ilvl w:val="0"/>
          <w:numId w:val="1"/>
        </w:numPr>
        <w:ind w:left="420" w:leftChars="0" w:hanging="420" w:firstLineChars="0"/>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寂静禅定：他乐居闲静之处，精勤修道。坐禅时从不倚靠墙壁或树木，始终保持端身正坐。</w:t>
      </w:r>
    </w:p>
    <w:p w14:paraId="57C68583">
      <w:pPr>
        <w:numPr>
          <w:ilvl w:val="0"/>
          <w:numId w:val="1"/>
        </w:numPr>
        <w:ind w:left="420" w:leftChars="0" w:hanging="420" w:firstLineChars="0"/>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少欲省事：尊者性格极为低调内敛，不喜愦闹，被赞为 “省事第一” 。他虽具足辩才，却极少主动为人说法，只因“乐静不憙憒闹”。</w:t>
      </w:r>
    </w:p>
    <w:p w14:paraId="3EA390F0">
      <w:pPr>
        <w:rPr>
          <w:rFonts w:hint="eastAsia" w:ascii="方正仿宋_GB2312" w:hAnsi="方正仿宋_GB2312" w:eastAsia="方正仿宋_GB2312" w:cs="方正仿宋_GB2312"/>
          <w:b w:val="0"/>
          <w:bCs w:val="0"/>
          <w:color w:val="auto"/>
          <w:sz w:val="28"/>
          <w:szCs w:val="28"/>
          <w:lang w:val="en-US" w:eastAsia="zh-CN"/>
        </w:rPr>
      </w:pPr>
    </w:p>
    <w:p w14:paraId="5A72E18D">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四、对我们的启示</w:t>
      </w:r>
    </w:p>
    <w:p w14:paraId="374BB1A3">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1、薄拘罗尊者的故事，深刻地印证了“善因得善果”的因果法则。他长寿无病的果报，直接来源于过去世布施医药的善举和生生世世持守不杀戒的清净功德。</w:t>
      </w:r>
    </w:p>
    <w:p w14:paraId="635CB70F">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2、尊者的一生昭示我们：若想获得健康的果报，最根本的路径便是敬畏生命、慈悲布施、戒除杀业。这份来自远古的智慧，至今仍是追求健康的人们可以遵循的“大医王”第一灵药。</w:t>
      </w:r>
    </w:p>
    <w:p w14:paraId="762A54B1">
      <w:pPr>
        <w:rPr>
          <w:rFonts w:hint="default" w:eastAsia="宋体"/>
          <w:color w:val="494949"/>
          <w:sz w:val="20"/>
          <w:szCs w:val="20"/>
          <w:lang w:val="en-US" w:eastAsia="zh-CN"/>
        </w:rPr>
      </w:pPr>
      <w:r>
        <w:rPr>
          <w:rFonts w:hint="default" w:eastAsia="宋体"/>
          <w:color w:val="494949"/>
          <w:sz w:val="20"/>
          <w:szCs w:val="20"/>
          <w:lang w:val="en-US" w:eastAsia="zh-CN"/>
        </w:rPr>
        <w:t xml:space="preserve"> </w:t>
      </w:r>
    </w:p>
    <w:p w14:paraId="4CE5447C">
      <w:pPr>
        <w:rPr>
          <w:rFonts w:hint="default"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w:t>
      </w:r>
      <w:r>
        <w:rPr>
          <w:rFonts w:hint="default" w:ascii="方正仿宋_GB2312" w:hAnsi="方正仿宋_GB2312" w:eastAsia="方正仿宋_GB2312" w:cs="方正仿宋_GB2312"/>
          <w:b/>
          <w:bCs/>
          <w:color w:val="auto"/>
          <w:sz w:val="28"/>
          <w:szCs w:val="28"/>
          <w:lang w:val="en-US" w:eastAsia="zh-CN"/>
        </w:rPr>
        <w:t>⊙摩诃拘絺罗，此云大膝，乃舍利弗之舅。从来论胜于姐姐，孕则论不胜，知怀智人。</w:t>
      </w:r>
    </w:p>
    <w:p w14:paraId="299D1F12">
      <w:pPr>
        <w:rPr>
          <w:rFonts w:hint="default" w:ascii="方正仿宋_GB2312" w:hAnsi="方正仿宋_GB2312" w:eastAsia="方正仿宋_GB2312" w:cs="方正仿宋_GB2312"/>
          <w:b/>
          <w:bCs/>
          <w:color w:val="auto"/>
          <w:sz w:val="28"/>
          <w:szCs w:val="28"/>
          <w:lang w:val="en-US" w:eastAsia="zh-CN"/>
        </w:rPr>
      </w:pPr>
      <w:r>
        <w:rPr>
          <w:rFonts w:hint="default" w:ascii="方正仿宋_GB2312" w:hAnsi="方正仿宋_GB2312" w:eastAsia="方正仿宋_GB2312" w:cs="方正仿宋_GB2312"/>
          <w:b/>
          <w:bCs/>
          <w:color w:val="auto"/>
          <w:sz w:val="28"/>
          <w:szCs w:val="28"/>
          <w:lang w:val="en-US" w:eastAsia="zh-CN"/>
        </w:rPr>
        <w:t>⊙阿含云：得四辩才，触难能答，拘絺罗为第一。</w:t>
      </w:r>
    </w:p>
    <w:p w14:paraId="407F76E4">
      <w:pPr>
        <w:rPr>
          <w:rFonts w:hint="eastAsia" w:ascii="方正仿宋_GB2312" w:hAnsi="方正仿宋_GB2312" w:eastAsia="方正仿宋_GB2312" w:cs="方正仿宋_GB2312"/>
          <w:b w:val="0"/>
          <w:bCs w:val="0"/>
          <w:color w:val="auto"/>
          <w:sz w:val="28"/>
          <w:szCs w:val="28"/>
          <w:lang w:val="en-US" w:eastAsia="zh-CN"/>
        </w:rPr>
      </w:pPr>
      <w:r>
        <w:rPr>
          <w:rFonts w:hint="default" w:ascii="方正仿宋_GB2312" w:hAnsi="方正仿宋_GB2312" w:eastAsia="方正仿宋_GB2312" w:cs="方正仿宋_GB2312"/>
          <w:b/>
          <w:bCs/>
          <w:color w:val="auto"/>
          <w:sz w:val="28"/>
          <w:szCs w:val="28"/>
          <w:lang w:val="en-US" w:eastAsia="zh-CN"/>
        </w:rPr>
        <w:t>再来就是摩诃拘絺罗，在这里也叫做“大膝”。他是舍利弗的舅舅，每次都喜欢跟他的姐姐辩论，每次一定是他辩赢。但是，一直到了他的姐姐怀孕的时候，就是怀舍利弗的时候开始，他若与姐姐辩论，没有一次辩赢他的姐姐。所以他就这么想，姐姐现在怀孕中，一定是怀中的孩子的智慧，透过姐姐的口，所以他跟她辩论不会赢。</w:t>
      </w:r>
      <w:r>
        <w:rPr>
          <w:rFonts w:hint="eastAsia" w:ascii="方正仿宋_GB2312" w:hAnsi="方正仿宋_GB2312" w:eastAsia="方正仿宋_GB2312" w:cs="方正仿宋_GB2312"/>
          <w:b/>
          <w:bCs/>
          <w:color w:val="auto"/>
          <w:sz w:val="28"/>
          <w:szCs w:val="28"/>
          <w:lang w:val="en-US" w:eastAsia="zh-CN"/>
        </w:rPr>
        <w:t>】</w:t>
      </w:r>
    </w:p>
    <w:p w14:paraId="5B212895">
      <w:pPr>
        <w:rPr>
          <w:rFonts w:hint="eastAsia" w:ascii="方正仿宋_GB2312" w:hAnsi="方正仿宋_GB2312" w:eastAsia="方正仿宋_GB2312" w:cs="方正仿宋_GB2312"/>
          <w:b w:val="0"/>
          <w:bCs w:val="0"/>
          <w:color w:val="auto"/>
          <w:sz w:val="28"/>
          <w:szCs w:val="28"/>
          <w:lang w:val="en-US" w:eastAsia="zh-CN"/>
        </w:rPr>
      </w:pPr>
    </w:p>
    <w:p w14:paraId="6824AFDC">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褆解：</w:t>
      </w:r>
    </w:p>
    <w:p w14:paraId="6AB06812">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 xml:space="preserve"> “长爪梵志”：为辩论而生的修行者</w:t>
      </w:r>
    </w:p>
    <w:p w14:paraId="13E2B6DD">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一、摩诃拘絺罗出生于古印度一个婆罗门家庭，天资聪颖，尤其擅长辩论。他早年与姐姐辩论时总是获胜，但姐姐怀孕后，情况发生了逆转——他每次辩论都输给姐姐。</w:t>
      </w:r>
    </w:p>
    <w:p w14:paraId="739EDB1B">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摩诃拘絺罗意识到，姐姐腹中的胎儿必定是一位拥有超凡智慧的人（后来成为舍利弗尊者），将来自己可能辩不过这个外甥。为了维护舅舅的尊严，他毅然离家，四处寻师访道，精进修学各类学问。</w:t>
      </w:r>
    </w:p>
    <w:p w14:paraId="26ECD191">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他修学极为刻苦，甚至连剪指甲的时间都没有，指甲长得极长，因此被人称为 “长爪梵志” （梵志指出家修行者）。</w:t>
      </w:r>
    </w:p>
    <w:p w14:paraId="04D9EFE7">
      <w:pPr>
        <w:rPr>
          <w:rFonts w:hint="eastAsia" w:ascii="方正仿宋_GB2312" w:hAnsi="方正仿宋_GB2312" w:eastAsia="方正仿宋_GB2312" w:cs="方正仿宋_GB2312"/>
          <w:b w:val="0"/>
          <w:bCs w:val="0"/>
          <w:color w:val="auto"/>
          <w:sz w:val="28"/>
          <w:szCs w:val="28"/>
          <w:lang w:val="en-US" w:eastAsia="zh-CN"/>
        </w:rPr>
      </w:pPr>
    </w:p>
    <w:p w14:paraId="2D6730E6">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二、辩才无碍的巅峰：挑战佛陀</w:t>
      </w:r>
    </w:p>
    <w:p w14:paraId="254E9B7C">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待外甥舍利弗长大后，果然智慧超群，后来随佛陀出家。摩诃拘絺罗学成归来，得知此事，心中不服气，便去找佛陀辩论，要“夺回”外甥。</w:t>
      </w:r>
    </w:p>
    <w:p w14:paraId="59659F34">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他与佛陀展开了一场举世闻名的辩论。具体过程如下：</w:t>
      </w:r>
    </w:p>
    <w:p w14:paraId="080A2E56">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立论：摩诃拘絺罗提出观点：“我一切法不受。”（即我不接受任何理论或观念），以为这个观点天衣无缝。</w:t>
      </w:r>
    </w:p>
    <w:p w14:paraId="25A30F0E">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破论：佛陀只问了一句：“你所说的‘我一切法不受’这个观点，你自己接受吗？” 这立刻让摩诃拘絺罗陷入“二难推理”——如果接受，则与“一切不受”自相矛盾；如果不接受，则自己的观点无法成立。</w:t>
      </w:r>
    </w:p>
    <w:p w14:paraId="0BD24574">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折服：摩诃拘絺罗被佛陀的智慧彻底折服，当下心悦诚服，随佛出家。此后精进修持，很快证得阿罗汉果。</w:t>
      </w:r>
    </w:p>
    <w:p w14:paraId="2EAFDF98">
      <w:pPr>
        <w:rPr>
          <w:rFonts w:hint="eastAsia" w:ascii="方正仿宋_GB2312" w:hAnsi="方正仿宋_GB2312" w:eastAsia="方正仿宋_GB2312" w:cs="方正仿宋_GB2312"/>
          <w:b w:val="0"/>
          <w:bCs w:val="0"/>
          <w:color w:val="auto"/>
          <w:sz w:val="28"/>
          <w:szCs w:val="28"/>
          <w:lang w:val="en-US" w:eastAsia="zh-CN"/>
        </w:rPr>
      </w:pPr>
    </w:p>
    <w:p w14:paraId="2A7E3DA3">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三、答问第一的风范：经典中的智慧对话</w:t>
      </w:r>
    </w:p>
    <w:p w14:paraId="35BC9391">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据经典记载，摩诃拘絺罗证果后，仍然保持着精进探求真理的习惯。他常在禅修后，去拜访舍利弗尊者，请教学法。</w:t>
      </w:r>
    </w:p>
    <w:p w14:paraId="25342531">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现存于《杂阿含经》中的多篇经文（如第255、256、257、259经），都记录了这对舅甥之间关于 “无明”与 “明” 、修证次第等深邃法义的精彩问答。在讨论什么是“无明”（即烦恼与愚痴）时，摩诃拘絺罗与舍利弗一同探讨《杂阿含经》中说：“无明者谓不知，不知者是无明。”</w:t>
      </w:r>
    </w:p>
    <w:p w14:paraId="16290F62">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无明者谓不知，不知者是无明。</w:t>
      </w:r>
    </w:p>
    <w:p w14:paraId="38970329">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……谓色无常，色无常如实不知……于此五受阴如实不知、不见、无无间等、愚、闇、不明，是名无明。</w:t>
      </w:r>
    </w:p>
    <w:p w14:paraId="49B24005">
      <w:pPr>
        <w:rPr>
          <w:rFonts w:hint="eastAsia" w:ascii="方正仿宋_GB2312" w:hAnsi="方正仿宋_GB2312" w:eastAsia="方正仿宋_GB2312" w:cs="方正仿宋_GB2312"/>
          <w:b w:val="0"/>
          <w:bCs w:val="0"/>
          <w:color w:val="auto"/>
          <w:sz w:val="28"/>
          <w:szCs w:val="28"/>
          <w:lang w:val="en-US" w:eastAsia="zh-CN"/>
        </w:rPr>
      </w:pPr>
    </w:p>
    <w:p w14:paraId="5795E51E">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他的好问善思，不仅体现了他个人的谦逊与智慧，也展现了圣者之间相互砥砺、共证菩提的风范。佛陀因此赞许他于诸弟子中 “得四辩才，应对无难” ，是为 “答问第一”。</w:t>
      </w:r>
    </w:p>
    <w:p w14:paraId="42BD83A9">
      <w:pPr>
        <w:rPr>
          <w:rFonts w:hint="eastAsia" w:ascii="方正仿宋_GB2312" w:hAnsi="方正仿宋_GB2312" w:eastAsia="方正仿宋_GB2312" w:cs="方正仿宋_GB2312"/>
          <w:b w:val="0"/>
          <w:bCs w:val="0"/>
          <w:color w:val="auto"/>
          <w:sz w:val="28"/>
          <w:szCs w:val="28"/>
          <w:lang w:val="en-US" w:eastAsia="zh-CN"/>
        </w:rPr>
      </w:pPr>
    </w:p>
    <w:p w14:paraId="14A2EB69">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三、对我们的启示</w:t>
      </w:r>
    </w:p>
    <w:p w14:paraId="1165ECF5">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摩诃拘絺罗尊者的故事，从自负到谦卑、从外逐学问到内证解脱，是一段极为精彩的修行历程。它深刻地告诉我们：</w:t>
      </w:r>
    </w:p>
    <w:p w14:paraId="5AC48C21">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1、不怕慢，只怕“站”：即使资质过人，若没有正确的方向，也只是徒增骄慢。真正的智慧，源于放下自我、虚心求教。</w:t>
      </w:r>
    </w:p>
    <w:p w14:paraId="067D5014">
      <w:pPr>
        <w:rPr>
          <w:rFonts w:hint="eastAsia" w:ascii="方正仿宋_GB2312" w:hAnsi="方正仿宋_GB2312" w:eastAsia="方正仿宋_GB2312" w:cs="方正仿宋_GB2312"/>
          <w:b w:val="0"/>
          <w:bCs w:val="0"/>
          <w:color w:val="auto"/>
          <w:sz w:val="28"/>
          <w:szCs w:val="28"/>
          <w:lang w:val="en-US" w:eastAsia="zh-CN"/>
        </w:rPr>
      </w:pPr>
    </w:p>
    <w:p w14:paraId="717D1347">
      <w:pPr>
        <w:rPr>
          <w:rFonts w:hint="eastAsia"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2、真正的辩才，是为解脱服务：辩论不是为了争胜，而是为了辨明真理。只有用于内省和解脱的智慧，才是真正的“答问第一”。</w:t>
      </w:r>
    </w:p>
    <w:p w14:paraId="0E17A9A3">
      <w:pPr>
        <w:rPr>
          <w:rFonts w:hint="eastAsia" w:ascii="方正仿宋_GB2312" w:hAnsi="方正仿宋_GB2312" w:eastAsia="方正仿宋_GB2312" w:cs="方正仿宋_GB2312"/>
          <w:b w:val="0"/>
          <w:bCs w:val="0"/>
          <w:color w:val="auto"/>
          <w:sz w:val="28"/>
          <w:szCs w:val="28"/>
          <w:lang w:val="en-US" w:eastAsia="zh-CN"/>
        </w:rPr>
      </w:pPr>
    </w:p>
    <w:p w14:paraId="4FF9D5E2">
      <w:pPr>
        <w:rPr>
          <w:rFonts w:hint="eastAsia" w:ascii="方正仿宋_GB2312" w:hAnsi="方正仿宋_GB2312" w:eastAsia="方正仿宋_GB2312" w:cs="方正仿宋_GB2312"/>
          <w:b w:val="0"/>
          <w:bCs w:val="0"/>
          <w:color w:val="auto"/>
          <w:sz w:val="28"/>
          <w:szCs w:val="28"/>
          <w:lang w:val="en-US" w:eastAsia="zh-CN"/>
        </w:rPr>
      </w:pPr>
      <w:bookmarkStart w:id="0" w:name="_GoBack"/>
      <w:bookmarkEnd w:id="0"/>
    </w:p>
    <w:p w14:paraId="52818073">
      <w:pPr>
        <w:rPr>
          <w:rFonts w:hint="default" w:ascii="方正仿宋_GB2312" w:hAnsi="方正仿宋_GB2312" w:eastAsia="方正仿宋_GB2312" w:cs="方正仿宋_GB2312"/>
          <w:b w:val="0"/>
          <w:bCs w:val="0"/>
          <w:color w:val="auto"/>
          <w:sz w:val="28"/>
          <w:szCs w:val="28"/>
          <w:lang w:val="en-US" w:eastAsia="zh-CN"/>
        </w:rPr>
      </w:pPr>
      <w:r>
        <w:rPr>
          <w:rFonts w:hint="eastAsia" w:ascii="方正仿宋_GB2312" w:hAnsi="方正仿宋_GB2312" w:eastAsia="方正仿宋_GB2312" w:cs="方正仿宋_GB2312"/>
          <w:b w:val="0"/>
          <w:bCs w:val="0"/>
          <w:color w:val="auto"/>
          <w:sz w:val="28"/>
          <w:szCs w:val="28"/>
          <w:lang w:val="en-US" w:eastAsia="zh-CN"/>
        </w:rPr>
        <w:t>本褆</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6A63F7C8-C54A-4232-A122-6A19FFCD8D7B}"/>
  </w:font>
  <w:font w:name="PMingLiU">
    <w:altName w:val="PMingLiU-ExtB"/>
    <w:panose1 w:val="02020500000000000000"/>
    <w:charset w:val="88"/>
    <w:family w:val="roman"/>
    <w:pitch w:val="default"/>
    <w:sig w:usb0="A00002FF" w:usb1="28CFFCFA" w:usb2="00000016" w:usb3="00000000" w:csb0="00100001" w:csb1="00000000"/>
  </w:font>
  <w:font w:name="方正仿宋_GB2312">
    <w:panose1 w:val="02000000000000000000"/>
    <w:charset w:val="86"/>
    <w:family w:val="auto"/>
    <w:pitch w:val="default"/>
    <w:sig w:usb0="A00002BF" w:usb1="184F6CFA" w:usb2="00000012" w:usb3="00000000" w:csb0="00040001" w:csb1="00000000"/>
    <w:embedRegular r:id="rId2" w:fontKey="{83784ED7-A140-42B0-B34C-06974D74BE50}"/>
  </w:font>
  <w:font w:name="PMingLiU-ExtB">
    <w:panose1 w:val="02020500000000000000"/>
    <w:charset w:val="88"/>
    <w:family w:val="auto"/>
    <w:pitch w:val="default"/>
    <w:sig w:usb0="8000002F" w:usb1="02000008" w:usb2="00000000"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EB2159"/>
    <w:multiLevelType w:val="singleLevel"/>
    <w:tmpl w:val="76EB2159"/>
    <w:lvl w:ilvl="0" w:tentative="0">
      <w:start w:val="1"/>
      <w:numFmt w:val="bullet"/>
      <w:lvlText w:val=""/>
      <w:lvlJc w:val="left"/>
      <w:pPr>
        <w:tabs>
          <w:tab w:val="left" w:pos="420"/>
        </w:tabs>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324B56"/>
    <w:rsid w:val="03F66D0E"/>
    <w:rsid w:val="248316B5"/>
    <w:rsid w:val="2B324B5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PMingLiU"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PMingLiU"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Style w:val="2"/>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2830</Words>
  <Characters>2841</Characters>
  <Lines>0</Lines>
  <Paragraphs>0</Paragraphs>
  <TotalTime>61</TotalTime>
  <ScaleCrop>false</ScaleCrop>
  <LinksUpToDate>false</LinksUpToDate>
  <CharactersWithSpaces>2880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2026-05-01T13:42:00Z</dcterms:created>
  <dc:creator>asus</dc:creator>
  <cp:lastModifiedBy>阿蘭若</cp:lastModifiedBy>
  <dcterms:modified xsi:type="dcterms:W3CDTF">2026-05-02T11:37:34Z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3B84B42D4D064D21B8CEBE38DF24504C_13</vt:lpwstr>
  </property>
  <property fmtid="{D5CDD505-2E9C-101B-9397-08002B2CF9AE}" pid="4" name="KSOTemplateDocerSaveRecord">
    <vt:lpwstr>eyJoZGlkIjoiMDQ0ZjY5MTI4ZDQ1ZGM2MWVjZWVkYmE3NTNhNWExM2UiLCJ1c2VySWQiOiIzMzU5NTY2MzEifQ==</vt:lpwstr>
  </property>
</Properties>
</file>