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48C162">
      <w:pPr>
        <w:rPr>
          <w:rFonts w:hint="default" w:ascii="黑体" w:hAnsi="黑体" w:eastAsia="黑体" w:cs="Times New Roman"/>
          <w:b/>
          <w:kern w:val="2"/>
          <w:sz w:val="48"/>
          <w:szCs w:val="48"/>
          <w:lang w:val="en-US" w:eastAsia="zh-CN" w:bidi="ar-SA"/>
        </w:rPr>
      </w:pPr>
      <w:r>
        <w:rPr>
          <w:rFonts w:hint="default" w:ascii="黑体" w:hAnsi="黑体" w:eastAsia="黑体" w:cs="Times New Roman"/>
          <w:b/>
          <w:kern w:val="2"/>
          <w:sz w:val="48"/>
          <w:szCs w:val="48"/>
          <w:lang w:val="en-US" w:eastAsia="zh-CN" w:bidi="ar-SA"/>
        </w:rPr>
        <w:t>《静思妙莲华》48-离婆多 毕陵伽婆蹉-序品第一</w:t>
      </w:r>
    </w:p>
    <w:p w14:paraId="6836589D">
      <w:pPr>
        <w:rPr>
          <w:rFonts w:hint="default" w:eastAsia="宋体"/>
          <w:color w:val="494949"/>
          <w:sz w:val="20"/>
          <w:szCs w:val="20"/>
          <w:lang w:val="en-US" w:eastAsia="zh-CN"/>
        </w:rPr>
      </w:pPr>
    </w:p>
    <w:p w14:paraId="293EB8B4">
      <w:pPr>
        <w:rPr>
          <w:rFonts w:hint="default" w:eastAsia="宋体"/>
          <w:color w:val="494949"/>
          <w:sz w:val="20"/>
          <w:szCs w:val="20"/>
          <w:lang w:val="en-US" w:eastAsia="zh-CN"/>
        </w:rPr>
      </w:pPr>
      <w:r>
        <w:rPr>
          <w:rFonts w:hint="default" w:eastAsia="宋体"/>
          <w:color w:val="494949"/>
          <w:sz w:val="20"/>
          <w:szCs w:val="20"/>
          <w:lang w:val="en-US" w:eastAsia="zh-CN"/>
        </w:rPr>
        <w:t xml:space="preserve"> </w:t>
      </w:r>
    </w:p>
    <w:p w14:paraId="00534946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⊙离婆多，此云假和合。谓曰，此身乃他人所遗，非己有也，即悟此身，假和合而有，由此漏尽得道。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】</w:t>
      </w:r>
    </w:p>
    <w:p w14:paraId="25BB4F0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1911BB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0473173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离婆多尊者（坐禅第一、无倒乱第一）</w:t>
      </w:r>
    </w:p>
    <w:p w14:paraId="34E3177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离婆多，意译 “室星、星宿、假和合”，五百罗汉第 219 尊，佛弟子中坐禅第一、无倒乱第一，以观身无我、禅定深邃、少欲持戒著称。</w:t>
      </w:r>
    </w:p>
    <w:p w14:paraId="23C6267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C8108F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一、名号与出身：祈星得子，舍利弗之弟</w:t>
      </w:r>
    </w:p>
    <w:p w14:paraId="4F48406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名号：离婆多，又作利婆多、离越多；意译室宿（二十八宿）、假和合（四大幻身）。</w:t>
      </w:r>
    </w:p>
    <w:p w14:paraId="05C9D5E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出身：古印度王舍城外婆罗门之子，舍利弗的弟弟；父母年老无子，祈愿室宿星宿而生，故名离婆多。</w:t>
      </w:r>
    </w:p>
    <w:p w14:paraId="7A78B5C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90E261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二、核心故事：二鬼争尸，悟无我而证果</w:t>
      </w:r>
    </w:p>
    <w:p w14:paraId="0C165EB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1. 避雨神祠，夜遇二鬼争尸</w:t>
      </w:r>
    </w:p>
    <w:p w14:paraId="31BAD0A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未出家时，一次远行遇大雨，寄宿荒野神祠。深夜，一大一小二鬼扛来一具死尸，激烈争抢：“尸体是我的！” 二鬼见他，逼其评理。</w:t>
      </w:r>
    </w:p>
    <w:p w14:paraId="3E3CB4C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2. 身被拆解，四肢互换</w:t>
      </w:r>
    </w:p>
    <w:p w14:paraId="7AD1F15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离婆多恐惧，不敢言语。大鬼吃光死尸，小鬼暴怒，拆解离婆多的四肢、头颅、胸腹，一一换到死尸身上；他原本的身体部件全被二鬼吃光。</w:t>
      </w:r>
    </w:p>
    <w:p w14:paraId="6B18A8F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3. 狂问 “我是谁”，顿悟无我</w:t>
      </w:r>
    </w:p>
    <w:p w14:paraId="73D6BCB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身体被换后，他惊惶自问：“我现在有身无身？我是谁？” 逢人便问，众人以为他疯了。后遇比丘开示：“人身是地水火风四大假合，五蕴幻化，本无‘我’可得。” 他当下观身无我、诸法空相，心无挂碍。</w:t>
      </w:r>
    </w:p>
    <w:p w14:paraId="44A8631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4. 出家遇佛，证阿罗汉果</w:t>
      </w:r>
    </w:p>
    <w:p w14:paraId="688F29F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他立刻出家，往诣佛陀。佛陀为他开示缘起、无常、空性，他断尽烦恼，证阿罗汉果。因禅定深邃、心不散乱，成坐禅第一、无倒乱第一。</w:t>
      </w:r>
    </w:p>
    <w:p w14:paraId="77FB68B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5. 少欲持戒，寒地特例</w:t>
      </w:r>
    </w:p>
    <w:p w14:paraId="412CC93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他游行时遇大雪，赤脚冻伤也不乞鞋，佛陀赞其 “少欲知足”，特许寒地比丘可着短靴 / 革屣。</w:t>
      </w:r>
    </w:p>
    <w:p w14:paraId="07230BE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C75522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三、德行与启示：观身无我，禅定为要</w:t>
      </w:r>
    </w:p>
    <w:p w14:paraId="3C0000F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无我之智：身体四大假合，“我” 是执念；离婆多由 “身被换” 而悟无我，破身见、断烦恼。</w:t>
      </w:r>
    </w:p>
    <w:p w14:paraId="34A8E8F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禅定第一：常坐禅入定，心无错乱，于禅定中观照诸法，不颠倒、不散乱。</w:t>
      </w:r>
    </w:p>
    <w:p w14:paraId="7CEA90F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少欲持戒：知足不贪、持戒严谨，宁冻伤不违戒，为修行典范。</w:t>
      </w:r>
    </w:p>
    <w:p w14:paraId="55E55C9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护念众生：佛陀特许寒地着靴，体现慈悲随顺、不碍修行。</w:t>
      </w:r>
    </w:p>
    <w:p w14:paraId="6312F79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3776F5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四、经典依据</w:t>
      </w:r>
    </w:p>
    <w:p w14:paraId="298D0E6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《大智度论》《增一阿含经・弟子品》《佛本行集经》《五分律》等均载其事。</w:t>
      </w:r>
    </w:p>
    <w:p w14:paraId="7B46C68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E9A045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五、一句话总结</w:t>
      </w:r>
    </w:p>
    <w:p w14:paraId="3BD5D31C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二鬼争尸换幻身，狂问无我悟前因；坐禅第一心无乱，假和合中证法真。</w:t>
      </w:r>
    </w:p>
    <w:p w14:paraId="00B0E83C">
      <w:pPr>
        <w:rPr>
          <w:rFonts w:hint="default" w:eastAsia="宋体"/>
          <w:color w:val="494949"/>
          <w:sz w:val="20"/>
          <w:szCs w:val="20"/>
          <w:highlight w:val="yellow"/>
          <w:lang w:val="en-US" w:eastAsia="zh-CN"/>
        </w:rPr>
      </w:pPr>
    </w:p>
    <w:p w14:paraId="5DF6048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⊙毕陵伽婆蹉。此云余习。小婢止流，令我过去。神白于佛，令向神忏悔，即合掌云：小婢莫瞋。大众皆笑。佛言：实无慢心，乃习气也。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】</w:t>
      </w:r>
    </w:p>
    <w:p w14:paraId="3BA04DA7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 xml:space="preserve"> </w:t>
      </w:r>
    </w:p>
    <w:p w14:paraId="2BC1434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00CAA9C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毕陵伽婆蹉尊者（五百罗汉第 81 尊，意译 “余习、恶口”）</w:t>
      </w:r>
    </w:p>
    <w:p w14:paraId="7A9E207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毕陵伽婆蹉，佛弟子中以身根圆通、神通自在、习气难尽著称，《楞严经》“二十五圆通” 之身根第一，核心是宿世傲慢余习、以痛入道、证阿罗汉。</w:t>
      </w:r>
    </w:p>
    <w:p w14:paraId="452CEA7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一、名号与出身：五百世婆罗门，贵族习气深</w:t>
      </w:r>
    </w:p>
    <w:p w14:paraId="4295DA2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名号：毕陵伽婆蹉，略称毕陵；意译余习、恶口—— 虽证圣果，宿世习气仍在。</w:t>
      </w:r>
    </w:p>
    <w:p w14:paraId="534DEEB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出身：舍卫城婆罗门，五百世生贵族，久习骄慢、轻贱他人；初学隐身咒，遇佛后咒力失灵，遂出家为佛弟子。</w:t>
      </w:r>
    </w:p>
    <w:p w14:paraId="184B634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二、核心故事：两大典故 —— 河神公案、毒刺入道</w:t>
      </w:r>
    </w:p>
    <w:p w14:paraId="02C87FB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1. 河神公案：阿罗汉仍带 “小婢” 余习</w:t>
      </w:r>
    </w:p>
    <w:p w14:paraId="0C4C0D8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日常：毕陵伽婆蹉常渡恒河乞食，有神通，弹指令河水两分，踏干地而过。</w:t>
      </w:r>
    </w:p>
    <w:p w14:paraId="66A77FB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冲突：他每次都对恒河女神说：“小婢，住流！”（婢女，停流）；女神忍无可忍，向佛陀告状：“尊者常轻贱我，辱我为婢！”</w:t>
      </w:r>
    </w:p>
    <w:p w14:paraId="5956234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道歉：佛陀召他道歉，他合掌仍说：“小婢莫嗔，我忏悔！”—— 当众还叫 “小婢”，女神更气。</w:t>
      </w:r>
    </w:p>
    <w:p w14:paraId="0D6E369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开示：佛陀解释：“五百世前，你是他仆婢，他叫你‘小婢’成习；今虽证阿罗汉，烦恼已断，但习气难消 ，非故意轻慢。” 女神释然。</w:t>
      </w:r>
    </w:p>
    <w:p w14:paraId="5F247DC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A491E1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2. 毒刺入道：以痛观心，21 天证阿罗汉（《楞严经》）</w:t>
      </w:r>
    </w:p>
    <w:p w14:paraId="0EB4285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发心：出家后，一日乞食途中，毒刺刺伤脚底，剧痛钻心。</w:t>
      </w:r>
    </w:p>
    <w:p w14:paraId="2FF6209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观照：常人遇痛则嗔、逃避；他却安住痛处，反观能痛者是谁：“痛是身苦，觉痛的心清净无痛”—— 不随痛转，守住觉知。</w:t>
      </w:r>
    </w:p>
    <w:p w14:paraId="729C0CD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证果：连续 21 天观身痛、观无我，断尽烦恼，证阿罗汉果；《楞严经》称其 “纯觉遗身”—— 觉知清净，身苦挂碍消融，成身根圆通第一 。</w:t>
      </w:r>
    </w:p>
    <w:p w14:paraId="15FB551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三、德行与启示：习气难断，觉照可转</w:t>
      </w:r>
    </w:p>
    <w:p w14:paraId="60FCA46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习气难尽：证阿罗汉，烦恼已断，余习仍在；如 “小婢” 称呼，非故意恶口，是多生惯性。</w:t>
      </w:r>
    </w:p>
    <w:p w14:paraId="35FB43E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以痛入道：痛苦是修行助缘—— 不抗拒、不逃避，观痛、观无我，当下见真心。</w:t>
      </w:r>
    </w:p>
    <w:p w14:paraId="264A4CD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持戒神通：精通神通，不恃术骄慢；虽有能力分水，仍次第乞食、谦卑修行。</w:t>
      </w:r>
    </w:p>
    <w:p w14:paraId="4D2E4EA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宿业可转：五百世傲慢，今生遇佛、以觉照化习；说明习气可改，贵在觉察与坚持。</w:t>
      </w:r>
    </w:p>
    <w:p w14:paraId="1EAED81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四、经典依据</w:t>
      </w:r>
    </w:p>
    <w:p w14:paraId="7F4FE0D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《楞严经・二十五圆通》《大智度论》《增一阿含经・弟子品》《毗奈耶乐药事》等均载其事。</w:t>
      </w:r>
    </w:p>
    <w:p w14:paraId="4F0359B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五、一句话总结</w:t>
      </w:r>
    </w:p>
    <w:p w14:paraId="674B80A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五百婆罗门习骄，恒河唤婢习气牢；毒刺伤足观心觉，身根圆通证阿豪。</w:t>
      </w:r>
    </w:p>
    <w:p w14:paraId="63FFA05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3A0E27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问题：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证阿罗汉果，习气还在不在？</w:t>
      </w:r>
    </w:p>
    <w:p w14:paraId="59E33B70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一句话先定调：阿罗汉：烦恼已断、三界生死已了，但「多生习气」还在，没断干净。</w:t>
      </w:r>
    </w:p>
    <w:p w14:paraId="6E3AE00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87B9F0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 xml:space="preserve">一、先分清两个关键：烦恼 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和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 xml:space="preserve"> 习气</w:t>
      </w:r>
    </w:p>
    <w:p w14:paraId="6F20EFB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烦恼贪、嗔、痴、慢、疑、嫉妒、执着等造业、轮回的根本惑。阿罗汉彻底断尽，再也不会起贪嗔痴、不会造轮回业、不再受生死。</w:t>
      </w:r>
    </w:p>
    <w:p w14:paraId="004C80D0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习气（习气相、惯性）无量世以来养成的言行举止、说话口气、性格惯性、旧有模式。不是刻意起心动念造恶，只是下意识的老习惯。</w:t>
      </w:r>
    </w:p>
    <w:p w14:paraId="5342D81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E079C7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二、阿罗汉为什么还有习气？</w:t>
      </w:r>
    </w:p>
    <w:p w14:paraId="153EA10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佛经明确：阿罗汉断见惑、思惑（烦恼根本），但无明习气、多生惯性尚余残留，要到佛果才彻底断尽。</w:t>
      </w:r>
    </w:p>
    <w:p w14:paraId="059D78C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29D71A0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三、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我们学过的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几位尊者实例，最直观</w:t>
      </w:r>
    </w:p>
    <w:p w14:paraId="57F5246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毕陵伽婆蹉尊者已成阿罗汉，还习惯性叫恒河女神「小婢」，不是故意轻慢，是五百世婆罗门贵族旧习气改不过口。</w:t>
      </w:r>
    </w:p>
    <w:p w14:paraId="2B8283C2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憍梵波提尊者已是阿罗汉，仍有牛反刍空嚼的身相习气，是前世口业余习惯性。</w:t>
      </w:r>
    </w:p>
    <w:p w14:paraId="0D75F167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离婆多、迦旃延 等很多罗汉性格棱角、说话直、脾气习性还在，但内心无嗔无恨、不起烦恼，只是外表习惯没变。</w:t>
      </w:r>
    </w:p>
    <w:p w14:paraId="446A8FA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4BC3D46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“断习气”</w:t>
      </w:r>
    </w:p>
    <w:p w14:paraId="39FF509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习气什么时候才完全断？</w:t>
      </w:r>
    </w:p>
    <w:p w14:paraId="78C946F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阿罗汉：断烦恼，存习气</w:t>
      </w:r>
    </w:p>
    <w:p w14:paraId="3CA363F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菩萨阶位：慢慢打磨、淡化习气</w:t>
      </w:r>
    </w:p>
    <w:p w14:paraId="5DCB349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成佛：习气彻底净尽</w:t>
      </w:r>
    </w:p>
    <w:p w14:paraId="7C74151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58DCB1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bookmarkStart w:id="0" w:name="_GoBack"/>
      <w:bookmarkEnd w:id="0"/>
    </w:p>
    <w:p w14:paraId="35BCE541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本褆</w:t>
      </w:r>
    </w:p>
    <w:p w14:paraId="35EC4E5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D55383D2-AE51-42E2-857C-392B18F7B8ED}"/>
  </w:font>
  <w:font w:name="PMingLiU">
    <w:altName w:val="PMingLiU-ExtB"/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AEC0FC45-F5E1-4519-9D70-DC805A9C40DE}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98658B"/>
    <w:rsid w:val="107D339A"/>
    <w:rsid w:val="4598658B"/>
    <w:rsid w:val="749A51F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PMingLiU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PMingLiU" w:cs="Times New Roman"/>
      <w:kern w:val="2"/>
      <w:sz w:val="21"/>
      <w:szCs w:val="24"/>
      <w:lang w:val="en-US" w:eastAsia="zh-CN" w:bidi="ar-SA"/>
    </w:rPr>
  </w:style>
  <w:style w:type="paragraph" w:styleId="2">
    <w:name w:val="heading 2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2222</Words>
  <Characters>2236</Characters>
  <Lines>0</Lines>
  <Paragraphs>0</Paragraphs>
  <TotalTime>14</TotalTime>
  <ScaleCrop>false</ScaleCrop>
  <LinksUpToDate>false</LinksUpToDate>
  <CharactersWithSpaces>2285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2026-04-30T10:16:00Z</dcterms:created>
  <dc:creator>WPS_1773322796</dc:creator>
  <cp:lastModifiedBy>阿蘭若</cp:lastModifiedBy>
  <dcterms:modified xsi:type="dcterms:W3CDTF">2026-05-02T11:35:51Z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52F15C3656CA44058D960AC2A5354D6E_13</vt:lpwstr>
  </property>
  <property fmtid="{D5CDD505-2E9C-101B-9397-08002B2CF9AE}" pid="4" name="KSOTemplateDocerSaveRecord">
    <vt:lpwstr>eyJoZGlkIjoiMDQ0ZjY5MTI4ZDQ1ZGM2MWVjZWVkYmE3NTNhNWExM2UiLCJ1c2VySWQiOiIzMzU5NTY2MzEifQ==</vt:lpwstr>
  </property>
</Properties>
</file>