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C823F8">
      <w:pP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《静思妙莲华》33-志为福田僧-序品第一</w:t>
      </w:r>
    </w:p>
    <w:p w14:paraId="0666768A">
      <w:pPr>
        <w:rPr>
          <w:rFonts w:hint="default" w:eastAsia="宋体"/>
          <w:lang w:val="en-US" w:eastAsia="zh-CN"/>
        </w:rPr>
      </w:pPr>
    </w:p>
    <w:p w14:paraId="25E5637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生活能够很简单的生活，应量，应我们吃多少的量，让我们的身体健康。要用的东西也是应量，我们穿几件衣服足够了，不必再囤积很多。但是，我们的心若没有控制好，欲门一开，恶念一生，就开始贪欲，贪就无止境了——吃的，不是简单的；穿的，不是朴素的。超越了修行者的界限，这样就不对了，这就是心不调。修行就是要调和我们的心，所以让我们乞食，不要为了生活的事情那么操心，每天能过就好了，这就是修行</w:t>
      </w:r>
      <w:bookmarkStart w:id="0" w:name="_GoBack"/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  <w:bookmarkEnd w:id="0"/>
    </w:p>
    <w:p w14:paraId="4541DBB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7F5CEF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4754B07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僧团依据律藏原典多部律（四分律、十诵律、五分律）都有明确规定每位僧人只能拥有“三衣一钵”</w:t>
      </w:r>
    </w:p>
    <w:p w14:paraId="6379791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核心内容：</w:t>
      </w:r>
    </w:p>
    <w:p w14:paraId="4C09DA3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衣：限三</w:t>
      </w:r>
    </w:p>
    <w:p w14:paraId="6C7BA9C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钵：限一</w:t>
      </w:r>
    </w:p>
    <w:p w14:paraId="02C2345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《四分律》：“比丘但畜三衣：安陀会、郁多罗僧、僧伽梨。”</w:t>
      </w:r>
    </w:p>
    <w:p w14:paraId="10B7F5D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目的：防止贪着，维持出家清净生活</w:t>
      </w:r>
    </w:p>
    <w:p w14:paraId="2019A94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3FF1FB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三衣按用途、场合与形制如下：</w:t>
      </w:r>
    </w:p>
    <w:p w14:paraId="034FA81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安陀会（Antarvāsaka）—— 五条衣</w:t>
      </w:r>
    </w:p>
    <w:p w14:paraId="6275A6A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构成：由5 条布片缝制（每一条由一长一短拼接）。</w:t>
      </w:r>
    </w:p>
    <w:p w14:paraId="7BE3E93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用途：内衣、作务衣。日常劳作、起居、就寝时穿着的贴身衣物，覆盖腰部以下。</w:t>
      </w:r>
    </w:p>
    <w:p w14:paraId="75F1F80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象征：朴素、劳作、日常。</w:t>
      </w:r>
    </w:p>
    <w:p w14:paraId="7ADD175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30F041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郁多罗僧（Uttarāsanga）—— 七条衣</w:t>
      </w:r>
    </w:p>
    <w:p w14:paraId="6E77D51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构成：由7 条布片缝制（每一条由两长一短拼接）。</w:t>
      </w:r>
    </w:p>
    <w:p w14:paraId="125B2D8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用途：上衣、入众衣。礼佛、诵经、听法、参加僧团集会（布萨）时穿着。</w:t>
      </w:r>
    </w:p>
    <w:p w14:paraId="35ACAB3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象征：恭敬、合众、修行。</w:t>
      </w:r>
    </w:p>
    <w:p w14:paraId="5035518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0B57F8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僧伽梨（Saṃghāṭī）—— 大衣（九品大衣）</w:t>
      </w:r>
    </w:p>
    <w:p w14:paraId="0C90B61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构成：由9 条至 25 条布片缝制（分九品，如 9、11、13...25 条）。</w:t>
      </w:r>
    </w:p>
    <w:p w14:paraId="2B3D9A1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用途：正装、礼服。入王宫、聚落乞食、升座说法、降伏外道等庄严或正式场合穿着。</w:t>
      </w:r>
    </w:p>
    <w:p w14:paraId="1A9043F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象征：威仪、庄严、尊贵。</w:t>
      </w:r>
    </w:p>
    <w:p w14:paraId="58003493">
      <w:pPr>
        <w:rPr>
          <w:rFonts w:hint="default" w:eastAsia="宋体"/>
          <w:lang w:val="en-US" w:eastAsia="zh-CN"/>
        </w:rPr>
      </w:pPr>
    </w:p>
    <w:p w14:paraId="78B4C025">
      <w:pPr>
        <w:rPr>
          <w:rFonts w:hint="default" w:eastAsia="宋体"/>
          <w:lang w:val="en-US" w:eastAsia="zh-CN"/>
        </w:rPr>
      </w:pPr>
      <w:r>
        <w:rPr>
          <w:rFonts w:hint="default" w:eastAsia="宋体"/>
          <w:lang w:val="en-US" w:eastAsia="zh-CN"/>
        </w:rPr>
        <w:t xml:space="preserve"> </w:t>
      </w:r>
    </w:p>
    <w:p w14:paraId="3468017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四十多年前，我开始说要做慈济，认识我的人就说：“某某人很有智慧，他说不受供养，但是他换一个名词说要救济。收钱救济人，自己难道用不到吗？”像这么恶的声音，我自己就想，要信己无私，相信人人有爱，这个念头就在那时候我就开始了。若听到这样的声音，我就自己自我勉励，信己无私，要加强我这分诚正信实的心念，无私心。我相信人人有爱，只要我做得好，人人会响应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6DE5981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F8EC60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533BC3F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《淮南子・诠言训》：“誉生则毁随之，善见则怨从之。”（赞誉一出现，毁谤就跟着来；善行一显露，怨恨就跟着生）上人创办慈济至今一甲子，有赞誉有毁谤，这是很普遍的世俗现象。</w:t>
      </w:r>
    </w:p>
    <w:p w14:paraId="2E74036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上人秉持“信己无私，信人有爱”一路坚持对的事，做就对了，关键在于逆增上缘出现时，我们如何转念。</w:t>
      </w:r>
    </w:p>
    <w:p w14:paraId="766A5B0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49B677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一、如何转念？</w:t>
      </w:r>
    </w:p>
    <w:p w14:paraId="0B32851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有句话“逆增上缘是菩萨对我的最大加持”。我们可以这样转：</w:t>
      </w:r>
    </w:p>
    <w:p w14:paraId="107F207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若人人都赞叹我，我容易骄傲、我慢、执着功德；</w:t>
      </w:r>
    </w:p>
    <w:p w14:paraId="3DF3622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有人污蔑、轻视，正好磨掉我的面子、我执、委屈心。</w:t>
      </w:r>
    </w:p>
    <w:p w14:paraId="672B379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转念一句话：</w:t>
      </w:r>
    </w:p>
    <w:p w14:paraId="439B7FE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他是来成就我的忍辱、消我的我慢，是我的善知识。</w:t>
      </w:r>
    </w:p>
    <w:p w14:paraId="359AB76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196973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二、不执着 “我在行善”，就不会痛</w:t>
      </w:r>
    </w:p>
    <w:p w14:paraId="7170D9E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你之所以难受，多半是因为心里有个念头：“我明明在做好事，你怎么还这样说我？”</w:t>
      </w:r>
    </w:p>
    <w:p w14:paraId="2944291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这就是执着功德相。《金刚经》说：“不住相布施，其福德不可思量。”</w:t>
      </w:r>
    </w:p>
    <w:p w14:paraId="175CE91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转念：</w:t>
      </w:r>
    </w:p>
    <w:p w14:paraId="2FC60CD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我布施、行善，本无所求，不求名、不求赞、不求理解；</w:t>
      </w:r>
    </w:p>
    <w:p w14:paraId="078A6B7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既然无所求，别人怎么说，跟我做的事有什么关系？</w:t>
      </w:r>
    </w:p>
    <w:p w14:paraId="68EE4B1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我做善事是对自己的心负责，不是做给别人看的。</w:t>
      </w:r>
    </w:p>
    <w:p w14:paraId="598E2BB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转念一句话：</w:t>
      </w:r>
    </w:p>
    <w:p w14:paraId="1DA8AF1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我行善是修我的心，不是求他的认可，他怎么说不重要。</w:t>
      </w:r>
    </w:p>
    <w:p w14:paraId="304D40F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B4AD2A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三、把 “委屈” 转成 “慈悲”</w:t>
      </w:r>
    </w:p>
    <w:p w14:paraId="0EDF5A8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别人污蔑、误解，通常是：</w:t>
      </w:r>
    </w:p>
    <w:p w14:paraId="2D8764C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愚痴、无明</w:t>
      </w:r>
    </w:p>
    <w:p w14:paraId="238EED5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烦恼重、习气重、嫉妒</w:t>
      </w:r>
    </w:p>
    <w:p w14:paraId="00EB305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被自己的妄念牵着走</w:t>
      </w:r>
    </w:p>
    <w:p w14:paraId="370F8C6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你越清楚这一点，越不会生气，反而会可怜他。</w:t>
      </w:r>
    </w:p>
    <w:p w14:paraId="617A9F5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转念一句话：</w:t>
      </w:r>
    </w:p>
    <w:p w14:paraId="15B1B88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他被烦恼困住才会这样说，我不跟烦恼计较，我只可怜他。</w:t>
      </w:r>
    </w:p>
    <w:p w14:paraId="0FFDD13F">
      <w:pPr>
        <w:rPr>
          <w:rFonts w:hint="default" w:eastAsia="宋体"/>
          <w:lang w:val="en-US" w:eastAsia="zh-CN"/>
        </w:rPr>
      </w:pPr>
    </w:p>
    <w:p w14:paraId="711C2639">
      <w:pPr>
        <w:rPr>
          <w:rFonts w:hint="default" w:eastAsia="宋体"/>
          <w:lang w:val="en-US" w:eastAsia="zh-CN"/>
        </w:rPr>
      </w:pPr>
    </w:p>
    <w:p w14:paraId="6ED16857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⊙和合有二，一、理和，二、事和。理和，同证择灭无为。谓声闻之人，用智拣择，远离见思系缚，是人类最高智慧，所选择的寂灭法。</w:t>
      </w:r>
    </w:p>
    <w:p w14:paraId="4257AB67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其实，比丘还有另外一个名字，叫做“僧伽”，就是称为和合众，四人以上才能叫做和合。一个不算和合众，二个也不算和合众，四个以上才算是和合众。“和合众”，就是我们要如何我的脾气去合你的脾气。因为我们人人生活在不同的家庭，不同社会的经历、家庭的习惯，忽然间要大家在一起，这也不是很容易的事。但是来到一个道场必定要和合，要和合就要将我们过去生活的习气完全放下，重新适合新的环境，共同在这个新环境中和齐生活，这样才能称为和合众。</w:t>
      </w:r>
    </w:p>
    <w:p w14:paraId="2F00F45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第一要“理和合”。我们来这里就是要修行，当然道理要和合。我们共同修行是一个方向，共同修行的方向必定要平齐，所以这个理要和。所以说“同证择灭无为”，我们大家都要学，学到我们能够去体会择灭无为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1ECA7B2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19FF4E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481E2BD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理和：同证一理、同断一惑、同趣一果，是胜义和合、圣者境界。</w:t>
      </w:r>
    </w:p>
    <w:p w14:paraId="4A49C05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事和：六和共守、身口意净、戒见利均，是世俗和合、凡圣共行。</w:t>
      </w:r>
    </w:p>
    <w:p w14:paraId="353DFA3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关系：理为体、事为用；事为因、理为果；理事圆融，方为圆满。</w:t>
      </w:r>
    </w:p>
    <w:p w14:paraId="619413B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BA8AEB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择灭无为，又称数灭、智缘灭，是佛教无为法的核心类型之一，指以无漏智慧拣择、断除烦恼，证得的离系、寂静、不生不灭的涅槃境界。</w:t>
      </w:r>
    </w:p>
    <w:p w14:paraId="7B02339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一、字面拆解</w:t>
      </w:r>
    </w:p>
    <w:p w14:paraId="524E1A9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择：拣择、抉择，特指无漏智慧（胜善慧）的判断与抉择力。</w:t>
      </w:r>
    </w:p>
    <w:p w14:paraId="3D3A8F0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灭：灭除、永断，指断尽烦恼、永离生死系缚。</w:t>
      </w:r>
    </w:p>
    <w:p w14:paraId="6250AA6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无为：无生无灭、无造作、无因缘生灭的绝对真实状态。</w:t>
      </w:r>
    </w:p>
    <w:p w14:paraId="74F13B3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合义：由智慧抉择而证得的、灭除烦恼的无为寂灭。</w:t>
      </w:r>
    </w:p>
    <w:p w14:paraId="20E7F43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8CB255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二、核心定义与内涵</w:t>
      </w:r>
    </w:p>
    <w:p w14:paraId="455A5AA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本质：灭谛的别名、涅槃的异名，是通过修行断惑所证的解脱境界。</w:t>
      </w:r>
    </w:p>
    <w:p w14:paraId="48BE7DA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成因：以无漏慧拣择四圣谛（苦、集、灭、道），断除见思烦恼，使有漏法脱离烦恼系缚，此 “离系” 状态即为择灭。</w:t>
      </w:r>
    </w:p>
    <w:p w14:paraId="4A22339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特性：</w:t>
      </w:r>
    </w:p>
    <w:p w14:paraId="0F54E3C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离系性：彻底脱离烦恼与生死的束缚。</w:t>
      </w:r>
    </w:p>
    <w:p w14:paraId="60A1630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寂静性：无烦恼扰动，心恒处寂灭安乐。</w:t>
      </w:r>
    </w:p>
    <w:p w14:paraId="164ADC0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常住性：不生不灭、永恒不变。</w:t>
      </w:r>
    </w:p>
    <w:p w14:paraId="45DD6A7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善法性：是清净无漏的善法，非因缘造作。</w:t>
      </w:r>
    </w:p>
    <w:p w14:paraId="5677269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经典依据</w:t>
      </w:r>
    </w:p>
    <w:p w14:paraId="12EA3AB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《俱舍论》：“择灭谓离系，随系事各别”。</w:t>
      </w:r>
    </w:p>
    <w:p w14:paraId="040E5DC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《入阿毗达磨论》：“众苦永断，说名择灭…… 择谓拣择，即胜善慧，于四圣谛，数数拣择；彼所得灭，立择灭名”。</w:t>
      </w:r>
    </w:p>
    <w:p w14:paraId="39805C70">
      <w:pPr>
        <w:rPr>
          <w:rFonts w:hint="default" w:eastAsia="宋体"/>
          <w:highlight w:val="yellow"/>
          <w:lang w:val="en-US" w:eastAsia="zh-CN"/>
        </w:rPr>
      </w:pPr>
    </w:p>
    <w:p w14:paraId="1049FC2D">
      <w:pPr>
        <w:rPr>
          <w:rFonts w:hint="default" w:eastAsia="宋体"/>
          <w:lang w:val="en-US" w:eastAsia="zh-CN"/>
        </w:rPr>
      </w:pPr>
    </w:p>
    <w:p w14:paraId="282A6CD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⊙事和，六和敬，谓：戒和同修、见和同解、利和同均、身和同住、口和无诤、意和同悦。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4193F8A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118E3F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690C9BE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六和敬的实践，核心是身、口、意、戒、见、利六个维度的和合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：</w:t>
      </w:r>
    </w:p>
    <w:p w14:paraId="47F5CEE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身和同住：身业清净，和睦共处，不侵犯、不冲突，相互照拂。</w:t>
      </w:r>
    </w:p>
    <w:p w14:paraId="5D2145B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经典原型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：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佛陀与三位比丘共住时，谁先乞食回来，就为其他人准备座位、取水、摆空钵；自己先吃饭时，会往空钵里放食物，防止同伴没饭吃；饭后一起洗钵，有人发现厕所脏了就主动打扫，分工协作、互相照拂。</w:t>
      </w:r>
    </w:p>
    <w:p w14:paraId="22435BB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2EBDA7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口和无诤：语业清净，言词柔和，远离妄语、恶口等，以善意沟通。</w:t>
      </w:r>
    </w:p>
    <w:p w14:paraId="4BF1B7F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经典背景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：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拘睒弥僧团因戒律见解分歧互相攻击、分裂；佛陀开示：口慈、不恶口、不两舌、不绮语，才能和合。</w:t>
      </w:r>
    </w:p>
    <w:p w14:paraId="04842F7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513106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意和同悦：心念清净，志同道合，彼此随喜、欢喜，不计较人我得失。</w:t>
      </w:r>
    </w:p>
    <w:p w14:paraId="2C0BD5B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 / 僧团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：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以菩提心、弘法利生为共同目标，不计较个人得失；见同修精进，心生欢喜、随喜赞叹，不嫉妒、不攀比。</w:t>
      </w:r>
    </w:p>
    <w:p w14:paraId="6A3A2E3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3F9094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戒和同修：共守戒律，法制平等，人人依律而行，进退有节。</w:t>
      </w:r>
    </w:p>
    <w:p w14:paraId="1CB68FF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 / 僧团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：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共同受持五戒、十戒、具足戒，不杀生、不偷盗、不邪淫、不妄语、不饮酒；人人平等、无人例外。</w:t>
      </w:r>
    </w:p>
    <w:p w14:paraId="4EC6A05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E41DC8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5、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见和同解：见解一致，共识明确，以正法为准则，统一认知。</w:t>
      </w:r>
    </w:p>
    <w:p w14:paraId="4E1C679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 / 僧团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：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以佛陀教法、三藏经典为共同标准，对 “四圣谛、八正道、缘起性空” 等核心教义达成共识，不固执己见、不标新立异。</w:t>
      </w:r>
    </w:p>
    <w:p w14:paraId="3D893D1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CD6C81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6、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利和同均：利益均衡，同享福报，物资与法利均等分配，心无挂碍。</w:t>
      </w:r>
    </w:p>
    <w:p w14:paraId="6CE774B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 / 僧团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：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财物、供养、法利平等分配，不私藏、不独占；谁先得到食物，先分给同伴；寺院常住财物大众共有、按需取用。</w:t>
      </w:r>
    </w:p>
    <w:p w14:paraId="32A1FA6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D2A072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C3C533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p w14:paraId="30FAF4A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</w:p>
    <w:p w14:paraId="5D4CD09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47038A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A46F6D9-58F6-4845-B802-B444E3AEBFE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6C381E4-5C1F-4777-A442-862B07A4539B}"/>
  </w:font>
  <w:font w:name="PMingLiU">
    <w:altName w:val="PMingLiU-ExtB"/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D6CC970F-2E3C-48D1-A415-1E03477E09E2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43164F"/>
    <w:rsid w:val="0BE22C8C"/>
    <w:rsid w:val="19325FD7"/>
    <w:rsid w:val="6743164F"/>
    <w:rsid w:val="77F23B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paragraph" w:styleId="2">
    <w:name w:val="heading 4"/>
    <w:next w:val="1"/>
    <w:unhideWhenUsed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2774</Words>
  <Characters>2814</Characters>
  <Lines>0</Lines>
  <Paragraphs>0</Paragraphs>
  <TotalTime>16</TotalTime>
  <ScaleCrop>false</ScaleCrop>
  <LinksUpToDate>false</LinksUpToDate>
  <CharactersWithSpaces>2846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2026-04-22T12:01:00Z</dcterms:created>
  <dc:creator>WPS_1773322796</dc:creator>
  <cp:lastModifiedBy>阿蘭若</cp:lastModifiedBy>
  <dcterms:modified xsi:type="dcterms:W3CDTF">2026-05-02T10:34:53Z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057DB0EC815246A6AC83A76F5E6F5F7E_13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