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73FAEE">
      <w:pPr>
        <w:rPr>
          <w:rFonts w:hint="default" w:ascii="黑体" w:hAnsi="黑体" w:eastAsia="黑体" w:cs="Times New Roman"/>
          <w:b/>
          <w:kern w:val="2"/>
          <w:sz w:val="48"/>
          <w:szCs w:val="48"/>
          <w:lang w:val="en-US" w:eastAsia="zh-CN" w:bidi="ar-SA"/>
        </w:rPr>
      </w:pPr>
      <w:r>
        <w:rPr>
          <w:rFonts w:hint="eastAsia" w:ascii="黑体" w:hAnsi="黑体" w:eastAsia="黑体" w:cs="Times New Roman"/>
          <w:b/>
          <w:kern w:val="2"/>
          <w:sz w:val="48"/>
          <w:szCs w:val="48"/>
          <w:lang w:val="en-US" w:eastAsia="zh-CN" w:bidi="ar-SA"/>
        </w:rPr>
        <w:t>静思妙莲华-17-阿难尊者断惑因缘</w:t>
      </w:r>
    </w:p>
    <w:p w14:paraId="32D4C128">
      <w:pPr>
        <w:rPr>
          <w:rFonts w:hint="eastAsia" w:eastAsia="宋体"/>
          <w:lang w:val="en-US" w:eastAsia="zh-CN"/>
        </w:rPr>
      </w:pPr>
    </w:p>
    <w:p w14:paraId="6B7E62D1">
      <w:pPr>
        <w:rPr>
          <w:rFonts w:hint="eastAsia" w:eastAsia="宋体"/>
          <w:lang w:val="en-US" w:eastAsia="zh-CN"/>
        </w:rPr>
      </w:pPr>
    </w:p>
    <w:p w14:paraId="6AB666B3">
      <w:pPr>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看看佛陀要一钵水，阿难只是找不到清净的水，没有办法及时供应供养，迦叶尊者也提起他的警觉性，这就是不敬啊！再来，佛穿的衣服被风吹到阿难的脚底下，这样迦叶尊者也责备他说，这是你的不敬。再来，当初就是阿难少说了一句话，“恳请佛陀住世一劫。”就是少说这些话，所以佛陀就应世寿，八十岁入灭了。佛的姨母，带着一群宫女和王亲来到佛的面前，请佛允许她们出家。佛陀并不允许啊，佛陀不允许女众在僧团出家，但是阿难，竟然代替摩诃波阇波提来请求佛，允许僧团中有比丘尼出家。】</w:t>
      </w:r>
    </w:p>
    <w:p w14:paraId="64AA8357">
      <w:pPr>
        <w:rPr>
          <w:rFonts w:hint="eastAsia" w:ascii="方正仿宋_GB2312" w:hAnsi="方正仿宋_GB2312" w:eastAsia="方正仿宋_GB2312" w:cs="方正仿宋_GB2312"/>
          <w:b w:val="0"/>
          <w:bCs w:val="0"/>
          <w:color w:val="auto"/>
          <w:sz w:val="28"/>
          <w:szCs w:val="28"/>
          <w:lang w:val="en-US" w:eastAsia="zh-CN"/>
        </w:rPr>
      </w:pPr>
    </w:p>
    <w:p w14:paraId="724175F0">
      <w:pPr>
        <w:rPr>
          <w:rFonts w:hint="default"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褆解：</w:t>
      </w:r>
    </w:p>
    <w:p w14:paraId="7E4FC02E">
      <w:pPr>
        <w:rPr>
          <w:rFonts w:hint="default"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因此迦叶尊者说阿难尊者犯了突吉罗（duṣkṛta）罪</w:t>
      </w:r>
    </w:p>
    <w:p w14:paraId="75161571">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意思是：</w:t>
      </w:r>
    </w:p>
    <w:p w14:paraId="0B0740BE">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“轻微过失”</w:t>
      </w:r>
    </w:p>
    <w:p w14:paraId="42875F5D">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“不善作业”</w:t>
      </w:r>
    </w:p>
    <w:p w14:paraId="6F8365B1">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属于戒律中最轻的一类罪</w:t>
      </w:r>
    </w:p>
    <w:p w14:paraId="1382B2DA">
      <w:pPr>
        <w:rPr>
          <w:rFonts w:hint="default"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不是破戒大罪，而是“行为不当”</w:t>
      </w:r>
    </w:p>
    <w:p w14:paraId="3FB266D1">
      <w:pPr>
        <w:rPr>
          <w:rFonts w:hint="eastAsia" w:ascii="方正仿宋_GB2312" w:hAnsi="方正仿宋_GB2312" w:eastAsia="方正仿宋_GB2312" w:cs="方正仿宋_GB2312"/>
          <w:b w:val="0"/>
          <w:bCs w:val="0"/>
          <w:color w:val="auto"/>
          <w:sz w:val="28"/>
          <w:szCs w:val="28"/>
          <w:lang w:val="en-US" w:eastAsia="zh-CN"/>
        </w:rPr>
      </w:pPr>
    </w:p>
    <w:p w14:paraId="3DAFDE23">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为什么第一次佛经结集前迦叶尊者在审问阿难尊者时指出其四件事情犯“突吉罗”（duṣkṛta，轻垢罪）？</w:t>
      </w:r>
    </w:p>
    <w:p w14:paraId="3F84062D">
      <w:pPr>
        <w:rPr>
          <w:rFonts w:hint="default"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是为了</w:t>
      </w:r>
      <w:r>
        <w:rPr>
          <w:rFonts w:hint="default" w:ascii="方正仿宋_GB2312" w:hAnsi="方正仿宋_GB2312" w:eastAsia="方正仿宋_GB2312" w:cs="方正仿宋_GB2312"/>
          <w:b w:val="0"/>
          <w:bCs w:val="0"/>
          <w:color w:val="auto"/>
          <w:sz w:val="28"/>
          <w:szCs w:val="28"/>
          <w:lang w:val="en-US" w:eastAsia="zh-CN"/>
        </w:rPr>
        <w:t>确保经藏的权威性、清净性与僧团合法性</w:t>
      </w:r>
    </w:p>
    <w:p w14:paraId="381A2B2F">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换句话说：</w:t>
      </w:r>
    </w:p>
    <w:p w14:paraId="16D120AD">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不是“挑错阿难”</w:t>
      </w:r>
      <w:r>
        <w:rPr>
          <w:rFonts w:hint="eastAsia" w:ascii="方正仿宋_GB2312" w:hAnsi="方正仿宋_GB2312" w:eastAsia="方正仿宋_GB2312" w:cs="方正仿宋_GB2312"/>
          <w:b w:val="0"/>
          <w:bCs w:val="0"/>
          <w:color w:val="auto"/>
          <w:sz w:val="28"/>
          <w:szCs w:val="28"/>
          <w:lang w:val="en-US" w:eastAsia="zh-CN"/>
        </w:rPr>
        <w:t>，而是让阿难尊者有合理解释的机会，就不会有后续的闲言闲语</w:t>
      </w:r>
    </w:p>
    <w:p w14:paraId="2D57B3A5">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而是“建立结集的可信结构”</w:t>
      </w:r>
    </w:p>
    <w:p w14:paraId="3BA91F01">
      <w:pPr>
        <w:rPr>
          <w:rFonts w:hint="default"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1、</w:t>
      </w:r>
      <w:r>
        <w:rPr>
          <w:rFonts w:hint="default" w:ascii="方正仿宋_GB2312" w:hAnsi="方正仿宋_GB2312" w:eastAsia="方正仿宋_GB2312" w:cs="方正仿宋_GB2312"/>
          <w:b w:val="0"/>
          <w:bCs w:val="0"/>
          <w:color w:val="auto"/>
          <w:sz w:val="28"/>
          <w:szCs w:val="28"/>
          <w:lang w:val="en-US" w:eastAsia="zh-CN"/>
        </w:rPr>
        <w:t>清净性（谁有资格诵经）</w:t>
      </w:r>
    </w:p>
    <w:p w14:paraId="0140EB93">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阿难虽然是侍者，但仍是凡夫位：</w:t>
      </w:r>
    </w:p>
    <w:p w14:paraId="205F579E">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必须确认：</w:t>
      </w:r>
    </w:p>
    <w:p w14:paraId="07EA0475">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已无漏</w:t>
      </w:r>
    </w:p>
    <w:p w14:paraId="40E2AB8B">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或至少无重大障碍</w:t>
      </w:r>
    </w:p>
    <w:p w14:paraId="6CDE9501">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所以要“检验”</w:t>
      </w:r>
    </w:p>
    <w:p w14:paraId="5BED8E89">
      <w:pPr>
        <w:rPr>
          <w:rFonts w:hint="default"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2、</w:t>
      </w:r>
      <w:r>
        <w:rPr>
          <w:rFonts w:hint="default" w:ascii="方正仿宋_GB2312" w:hAnsi="方正仿宋_GB2312" w:eastAsia="方正仿宋_GB2312" w:cs="方正仿宋_GB2312"/>
          <w:b w:val="0"/>
          <w:bCs w:val="0"/>
          <w:color w:val="auto"/>
          <w:sz w:val="28"/>
          <w:szCs w:val="28"/>
          <w:lang w:val="en-US" w:eastAsia="zh-CN"/>
        </w:rPr>
        <w:t>权威性（经不是个人记忆）</w:t>
      </w:r>
    </w:p>
    <w:p w14:paraId="50557CAA">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结集原则是：</w:t>
      </w:r>
    </w:p>
    <w:p w14:paraId="6E9F5C33">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“佛所说法，不依个人记忆，而依僧团审定”</w:t>
      </w:r>
    </w:p>
    <w:p w14:paraId="6976F20E">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因此需要“公开审查”</w:t>
      </w:r>
    </w:p>
    <w:p w14:paraId="18F61D3B">
      <w:pPr>
        <w:rPr>
          <w:rFonts w:hint="default"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3、</w:t>
      </w:r>
      <w:r>
        <w:rPr>
          <w:rFonts w:hint="default" w:ascii="方正仿宋_GB2312" w:hAnsi="方正仿宋_GB2312" w:eastAsia="方正仿宋_GB2312" w:cs="方正仿宋_GB2312"/>
          <w:b w:val="0"/>
          <w:bCs w:val="0"/>
          <w:color w:val="auto"/>
          <w:sz w:val="28"/>
          <w:szCs w:val="28"/>
          <w:lang w:val="en-US" w:eastAsia="zh-CN"/>
        </w:rPr>
        <w:t>可信性（未来传承）</w:t>
      </w:r>
    </w:p>
    <w:p w14:paraId="02F3057F">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如果阿难没有经过“检责”：</w:t>
      </w:r>
    </w:p>
    <w:p w14:paraId="05931A39">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后世可能质疑：</w:t>
      </w:r>
    </w:p>
    <w:p w14:paraId="2C9A8D7F">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“你凭什么代表佛？”</w:t>
      </w:r>
    </w:p>
    <w:p w14:paraId="343551CA">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所以必须：</w:t>
      </w:r>
    </w:p>
    <w:p w14:paraId="15CB4747">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先问责 → 再诵经</w:t>
      </w:r>
    </w:p>
    <w:p w14:paraId="6C5A9AB7">
      <w:pPr>
        <w:rPr>
          <w:rFonts w:hint="eastAsia" w:eastAsia="宋体"/>
          <w:lang w:val="en-US" w:eastAsia="zh-CN"/>
        </w:rPr>
      </w:pPr>
      <w:r>
        <w:rPr>
          <w:rFonts w:hint="eastAsia" w:eastAsia="宋体"/>
          <w:lang w:val="en-US" w:eastAsia="zh-CN"/>
        </w:rPr>
        <w:t xml:space="preserve">           </w:t>
      </w:r>
    </w:p>
    <w:p w14:paraId="14468859">
      <w:pPr>
        <w:rPr>
          <w:rFonts w:hint="eastAsia" w:eastAsia="宋体"/>
          <w:lang w:val="en-US" w:eastAsia="zh-CN"/>
        </w:rPr>
      </w:pPr>
    </w:p>
    <w:p w14:paraId="78B9C86E">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阿难心里很难过，非常惭愧！所以赶快回到他静修的地方，自己一直反省，一直精进。哪怕到了晚上，他的头也没有着枕，也没有躺下去睡。整夜就是不断、不断地精进，不断地反省。所以，一直到天将亮之前，确实体力消耗很多了，想要稍微躺下去，突然间，恍然大悟！那种的觉悟，整个身心轻安，得三明六通</w:t>
      </w:r>
      <w:r>
        <w:rPr>
          <w:rFonts w:hint="eastAsia" w:ascii="方正仿宋_GB2312" w:hAnsi="方正仿宋_GB2312" w:eastAsia="方正仿宋_GB2312" w:cs="方正仿宋_GB2312"/>
          <w:b w:val="0"/>
          <w:bCs w:val="0"/>
          <w:color w:val="auto"/>
          <w:sz w:val="28"/>
          <w:szCs w:val="28"/>
          <w:lang w:val="en-US" w:eastAsia="zh-CN"/>
        </w:rPr>
        <w:t>。】</w:t>
      </w:r>
    </w:p>
    <w:p w14:paraId="79019494">
      <w:pPr>
        <w:rPr>
          <w:rFonts w:hint="eastAsia" w:ascii="方正仿宋_GB2312" w:hAnsi="方正仿宋_GB2312" w:eastAsia="方正仿宋_GB2312" w:cs="方正仿宋_GB2312"/>
          <w:b w:val="0"/>
          <w:bCs w:val="0"/>
          <w:color w:val="auto"/>
          <w:sz w:val="28"/>
          <w:szCs w:val="28"/>
          <w:lang w:val="en-US" w:eastAsia="zh-CN"/>
        </w:rPr>
      </w:pPr>
    </w:p>
    <w:p w14:paraId="7016E226">
      <w:pPr>
        <w:rPr>
          <w:rFonts w:hint="default"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褆解：</w:t>
      </w:r>
    </w:p>
    <w:p w14:paraId="4D010FB8">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到底阿难在被赶出</w:t>
      </w:r>
      <w:r>
        <w:rPr>
          <w:rFonts w:hint="default" w:ascii="方正仿宋_GB2312" w:hAnsi="方正仿宋_GB2312" w:eastAsia="方正仿宋_GB2312" w:cs="方正仿宋_GB2312"/>
          <w:b w:val="0"/>
          <w:bCs w:val="0"/>
          <w:color w:val="auto"/>
          <w:sz w:val="28"/>
          <w:szCs w:val="28"/>
          <w:lang w:val="en-US" w:eastAsia="zh-CN"/>
        </w:rPr>
        <w:t>毕钵罗窟</w:t>
      </w:r>
      <w:r>
        <w:rPr>
          <w:rFonts w:hint="eastAsia" w:ascii="方正仿宋_GB2312" w:hAnsi="方正仿宋_GB2312" w:eastAsia="方正仿宋_GB2312" w:cs="方正仿宋_GB2312"/>
          <w:b w:val="0"/>
          <w:bCs w:val="0"/>
          <w:color w:val="auto"/>
          <w:sz w:val="28"/>
          <w:szCs w:val="28"/>
          <w:lang w:val="en-US" w:eastAsia="zh-CN"/>
        </w:rPr>
        <w:t>时是修到哪个果位？</w:t>
      </w:r>
    </w:p>
    <w:p w14:paraId="3DB951C0">
      <w:pPr>
        <w:rPr>
          <w:rFonts w:hint="eastAsia"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主流的说法是：</w:t>
      </w:r>
      <w:r>
        <w:rPr>
          <w:rFonts w:hint="eastAsia" w:ascii="方正仿宋_GB2312" w:hAnsi="方正仿宋_GB2312" w:eastAsia="方正仿宋_GB2312" w:cs="方正仿宋_GB2312"/>
          <w:b w:val="0"/>
          <w:bCs w:val="0"/>
          <w:color w:val="auto"/>
          <w:sz w:val="28"/>
          <w:szCs w:val="28"/>
          <w:lang w:val="en-US" w:eastAsia="zh-CN"/>
        </w:rPr>
        <w:t>已证“初果（须陀洹）”，但未证阿罗汉果</w:t>
      </w:r>
    </w:p>
    <w:p w14:paraId="3F26EFE7">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一、为什么说他“至少是初果”？</w:t>
      </w:r>
    </w:p>
    <w:p w14:paraId="69CF8F62">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根据多数部派与大乘传说，理由有三点：</w:t>
      </w:r>
    </w:p>
    <w:p w14:paraId="3B341F86">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1、他长期亲近佛陀</w:t>
      </w:r>
    </w:p>
    <w:p w14:paraId="48C7F1D6">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阿难是佛的侍者：</w:t>
      </w:r>
    </w:p>
    <w:p w14:paraId="656FE3A5">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常随佛闻法</w:t>
      </w:r>
    </w:p>
    <w:p w14:paraId="74B6AFCC">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记忆所有教法</w:t>
      </w:r>
    </w:p>
    <w:p w14:paraId="7F3A8D35">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具备极深闻慧</w:t>
      </w:r>
    </w:p>
    <w:p w14:paraId="28657D5A">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在传统判断中：</w:t>
      </w:r>
    </w:p>
    <w:p w14:paraId="4A3BFA31">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若仍是凡夫，不可能长期“零漏近佛”</w:t>
      </w:r>
    </w:p>
    <w:p w14:paraId="23AD0CCF">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2、他已断见惑（初果特征）</w:t>
      </w:r>
    </w:p>
    <w:p w14:paraId="143BE176">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初果须陀洹的标志是：</w:t>
      </w:r>
    </w:p>
    <w:p w14:paraId="6DC19953">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断三结：</w:t>
      </w:r>
    </w:p>
    <w:p w14:paraId="0C7DA314">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我见</w:t>
      </w:r>
    </w:p>
    <w:p w14:paraId="413D119A">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戒禁取见</w:t>
      </w:r>
    </w:p>
    <w:p w14:paraId="117FAA8E">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疑</w:t>
      </w:r>
    </w:p>
    <w:p w14:paraId="57EC5D38">
      <w:pPr>
        <w:rPr>
          <w:rFonts w:hint="eastAsia" w:ascii="方正仿宋_GB2312" w:hAnsi="方正仿宋_GB2312" w:eastAsia="方正仿宋_GB2312" w:cs="方正仿宋_GB2312"/>
          <w:b w:val="0"/>
          <w:bCs w:val="0"/>
          <w:color w:val="auto"/>
          <w:sz w:val="28"/>
          <w:szCs w:val="28"/>
          <w:lang w:val="en-US" w:eastAsia="zh-CN"/>
        </w:rPr>
      </w:pPr>
    </w:p>
    <w:p w14:paraId="23CE74D6">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二、为什么不是“二果或三果”？</w:t>
      </w:r>
    </w:p>
    <w:p w14:paraId="32BC0DCB">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一些部派解释认为：</w:t>
      </w:r>
    </w:p>
    <w:p w14:paraId="02C0E012">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二果（斯陀含）→ 基本欲界烦恼极薄</w:t>
      </w:r>
    </w:p>
    <w:p w14:paraId="0688287A">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三果（阿那含）→ 已断欲界烦恼</w:t>
      </w:r>
    </w:p>
    <w:p w14:paraId="3634B3A6">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但阿难的特点是：</w:t>
      </w:r>
    </w:p>
    <w:p w14:paraId="25B75B7E">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仍有强烈“悲心与情执”</w:t>
      </w:r>
    </w:p>
    <w:p w14:paraId="6C912DFB">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例如：</w:t>
      </w:r>
    </w:p>
    <w:p w14:paraId="7BBB095E">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对佛的依恋（未转化完成）</w:t>
      </w:r>
    </w:p>
    <w:p w14:paraId="310DED49">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对众生的深情</w:t>
      </w:r>
    </w:p>
    <w:p w14:paraId="2E3A8C48">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这些通常说明：</w:t>
      </w:r>
    </w:p>
    <w:p w14:paraId="50917B01">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仍未进入“欲界完全不还”的三果阶段</w:t>
      </w:r>
    </w:p>
    <w:p w14:paraId="5B0C54A4">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三、为什么“当夜证四果”？</w:t>
      </w:r>
    </w:p>
    <w:p w14:paraId="09970773">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结集前的情节是：</w:t>
      </w:r>
    </w:p>
    <w:p w14:paraId="369F95E8">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被要求退出结集</w:t>
      </w:r>
    </w:p>
    <w:p w14:paraId="5F2A3341">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心中极大压力</w:t>
      </w:r>
    </w:p>
    <w:p w14:paraId="2E234BC9">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坐地修行</w:t>
      </w:r>
    </w:p>
    <w:p w14:paraId="7B082552">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破最后微细障碍</w:t>
      </w:r>
    </w:p>
    <w:p w14:paraId="3390ABEB">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关键点：</w:t>
      </w:r>
    </w:p>
    <w:p w14:paraId="15DE2A8C">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他破的不是“粗烦恼”，而是：</w:t>
      </w:r>
    </w:p>
    <w:p w14:paraId="009B61DD">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最后的“我执残余 + 微细所知障”</w:t>
      </w:r>
    </w:p>
    <w:p w14:paraId="0BE09600">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最后条件触发：</w:t>
      </w:r>
    </w:p>
    <w:p w14:paraId="0D0B469F">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放下“必须参与结集”的执著</w:t>
      </w:r>
    </w:p>
    <w:p w14:paraId="4B3DA9EF">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放下“我是佛侍者”的身份认同</w:t>
      </w:r>
    </w:p>
    <w:p w14:paraId="7458F579">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 即刻证果</w:t>
      </w:r>
    </w:p>
    <w:p w14:paraId="07F8E77E">
      <w:pPr>
        <w:rPr>
          <w:rFonts w:hint="eastAsia" w:ascii="方正仿宋_GB2312" w:hAnsi="方正仿宋_GB2312" w:eastAsia="方正仿宋_GB2312" w:cs="方正仿宋_GB2312"/>
          <w:b w:val="0"/>
          <w:bCs w:val="0"/>
          <w:color w:val="auto"/>
          <w:sz w:val="28"/>
          <w:szCs w:val="28"/>
          <w:lang w:val="en-US" w:eastAsia="zh-CN"/>
        </w:rPr>
      </w:pPr>
    </w:p>
    <w:p w14:paraId="774F14BC">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一个更深层的理解</w:t>
      </w:r>
    </w:p>
    <w:p w14:paraId="0879ADAF">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讨论这段证果的故事想表达的不是“果位细分”，而是：</w:t>
      </w:r>
    </w:p>
    <w:p w14:paraId="79F9CEA6">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即使是最博闻、最亲近佛陀的人，也必须亲证解脱，而不是依赖记忆或身份。</w:t>
      </w:r>
    </w:p>
    <w:p w14:paraId="4170D91F">
      <w:pPr>
        <w:rPr>
          <w:rFonts w:hint="eastAsia" w:ascii="方正仿宋_GB2312" w:hAnsi="方正仿宋_GB2312" w:eastAsia="方正仿宋_GB2312" w:cs="方正仿宋_GB2312"/>
          <w:b w:val="0"/>
          <w:bCs w:val="0"/>
          <w:color w:val="auto"/>
          <w:sz w:val="28"/>
          <w:szCs w:val="28"/>
          <w:lang w:val="en-US" w:eastAsia="zh-CN"/>
        </w:rPr>
      </w:pPr>
    </w:p>
    <w:p w14:paraId="0D98696B">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很多人一开始学佛是为了明心见性、了生死，走着走着就慢慢偏到练身体、求气感、搞神通、追求健康长寿上，甚至把佛法修成了 “养生术”或“气功”。</w:t>
      </w:r>
    </w:p>
    <w:p w14:paraId="3C4580E4">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佛教修行的核心，从来不是身体，而是：心</w:t>
      </w:r>
    </w:p>
    <w:p w14:paraId="64964A10">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也就是</w:t>
      </w:r>
      <w:r>
        <w:rPr>
          <w:rFonts w:hint="eastAsia" w:ascii="方正仿宋_GB2312" w:hAnsi="方正仿宋_GB2312" w:eastAsia="方正仿宋_GB2312" w:cs="方正仿宋_GB2312"/>
          <w:b w:val="0"/>
          <w:bCs w:val="0"/>
          <w:color w:val="auto"/>
          <w:sz w:val="28"/>
          <w:szCs w:val="28"/>
          <w:lang w:val="en-US" w:eastAsia="zh-CN"/>
        </w:rPr>
        <w:t>为了</w:t>
      </w:r>
      <w:r>
        <w:rPr>
          <w:rFonts w:hint="default" w:ascii="方正仿宋_GB2312" w:hAnsi="方正仿宋_GB2312" w:eastAsia="方正仿宋_GB2312" w:cs="方正仿宋_GB2312"/>
          <w:b w:val="0"/>
          <w:bCs w:val="0"/>
          <w:color w:val="auto"/>
          <w:sz w:val="28"/>
          <w:szCs w:val="28"/>
          <w:lang w:val="en-US" w:eastAsia="zh-CN"/>
        </w:rPr>
        <w:t>：</w:t>
      </w:r>
    </w:p>
    <w:p w14:paraId="054E9C29">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断烦恼（贪嗔痴）</w:t>
      </w:r>
    </w:p>
    <w:p w14:paraId="65DAF97F">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破无明</w:t>
      </w:r>
    </w:p>
    <w:p w14:paraId="30A7E3FB">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val="0"/>
          <w:bCs w:val="0"/>
          <w:color w:val="auto"/>
          <w:sz w:val="28"/>
          <w:szCs w:val="28"/>
          <w:lang w:val="en-US" w:eastAsia="zh-CN"/>
        </w:rPr>
        <w:t>证解脱（涅槃）</w:t>
      </w:r>
    </w:p>
    <w:p w14:paraId="05AC279B">
      <w:pPr>
        <w:rPr>
          <w:rFonts w:hint="default"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神通其实是在长期精进修行过程中，自然产生的附加物，而非修行的目的</w:t>
      </w:r>
    </w:p>
    <w:p w14:paraId="09941002">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佛陀曾明确指出：苦行不能成道，身体折磨不是解脱</w:t>
      </w:r>
    </w:p>
    <w:p w14:paraId="655E7E16">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学佛若偏修身，是把出世间法，修成了世间养生法；</w:t>
      </w:r>
    </w:p>
    <w:p w14:paraId="61F1A9D0">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是把求解脱，变成了求长寿；</w:t>
      </w:r>
    </w:p>
    <w:p w14:paraId="4D07996A">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是把破我执，变成了执我更深。</w:t>
      </w:r>
    </w:p>
    <w:p w14:paraId="41919E22">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真正修行：</w:t>
      </w:r>
    </w:p>
    <w:p w14:paraId="53FFB6BF">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心为主，身为伴；</w:t>
      </w:r>
    </w:p>
    <w:p w14:paraId="4EFE48CD">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心清净，身自安；</w:t>
      </w:r>
    </w:p>
    <w:p w14:paraId="20CD6B09">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明心性，身自化。</w:t>
      </w:r>
    </w:p>
    <w:p w14:paraId="068E1BEA">
      <w:pPr>
        <w:rPr>
          <w:rFonts w:hint="eastAsia" w:ascii="方正仿宋_GB2312" w:hAnsi="方正仿宋_GB2312" w:eastAsia="方正仿宋_GB2312" w:cs="方正仿宋_GB2312"/>
          <w:b w:val="0"/>
          <w:bCs w:val="0"/>
          <w:color w:val="auto"/>
          <w:sz w:val="28"/>
          <w:szCs w:val="28"/>
          <w:lang w:val="en-US" w:eastAsia="zh-CN"/>
        </w:rPr>
      </w:pPr>
    </w:p>
    <w:p w14:paraId="1F55CBCF">
      <w:pPr>
        <w:rPr>
          <w:rFonts w:hint="default"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本禔</w:t>
      </w:r>
      <w:bookmarkStart w:id="0" w:name="_GoBack"/>
      <w:bookmarkEnd w:id="0"/>
    </w:p>
    <w:p w14:paraId="038A57F6">
      <w:pPr>
        <w:rPr>
          <w:rFonts w:hint="eastAsia" w:ascii="方正仿宋_GB2312" w:hAnsi="方正仿宋_GB2312" w:eastAsia="方正仿宋_GB2312" w:cs="方正仿宋_GB2312"/>
          <w:b w:val="0"/>
          <w:bCs w:val="0"/>
          <w:color w:val="auto"/>
          <w:sz w:val="28"/>
          <w:szCs w:val="28"/>
          <w:lang w:val="en-US" w:eastAsia="zh-CN"/>
        </w:rPr>
      </w:pPr>
    </w:p>
    <w:p w14:paraId="7E206935">
      <w:pPr>
        <w:rPr>
          <w:rFonts w:hint="eastAsia" w:ascii="方正仿宋_GB2312" w:hAnsi="方正仿宋_GB2312" w:eastAsia="方正仿宋_GB2312" w:cs="方正仿宋_GB2312"/>
          <w:b w:val="0"/>
          <w:bCs w:val="0"/>
          <w:color w:val="auto"/>
          <w:sz w:val="28"/>
          <w:szCs w:val="28"/>
          <w:lang w:val="en-US" w:eastAsia="zh-CN"/>
        </w:rPr>
      </w:pPr>
    </w:p>
    <w:p w14:paraId="46F37D8F">
      <w:pPr>
        <w:rPr>
          <w:rFonts w:hint="default" w:ascii="方正仿宋_GB2312" w:hAnsi="方正仿宋_GB2312" w:eastAsia="方正仿宋_GB2312" w:cs="方正仿宋_GB2312"/>
          <w:b w:val="0"/>
          <w:bCs w:val="0"/>
          <w:color w:val="auto"/>
          <w:sz w:val="28"/>
          <w:szCs w:val="28"/>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E7D98CA1-8305-4141-976B-295D862247A9}"/>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仿宋_GB2312">
    <w:panose1 w:val="02000000000000000000"/>
    <w:charset w:val="86"/>
    <w:family w:val="auto"/>
    <w:pitch w:val="default"/>
    <w:sig w:usb0="A00002BF" w:usb1="184F6CFA" w:usb2="00000012" w:usb3="00000000" w:csb0="00040001" w:csb1="00000000"/>
    <w:embedRegular r:id="rId2" w:fontKey="{E9B14643-7411-4A2F-9038-01B0AE06A12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CA62AF"/>
    <w:rsid w:val="29210E54"/>
    <w:rsid w:val="3ECA62AF"/>
    <w:rsid w:val="7DAE43B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PMingLiU"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PMingLiU"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1441</Words>
  <Characters>1456</Characters>
  <Lines>0</Lines>
  <Paragraphs>0</Paragraphs>
  <TotalTime>6</TotalTime>
  <ScaleCrop>false</ScaleCrop>
  <LinksUpToDate>false</LinksUpToDate>
  <CharactersWithSpaces>1475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2026-04-10T07:37:00Z</dcterms:created>
  <dc:creator>asus</dc:creator>
  <cp:lastModifiedBy>阿蘭若</cp:lastModifiedBy>
  <dcterms:modified xsi:type="dcterms:W3CDTF">2026-05-02T03:10:59Z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14A311CB95BA449CA2748C5A28E39402_13</vt:lpwstr>
  </property>
  <property fmtid="{D5CDD505-2E9C-101B-9397-08002B2CF9AE}" pid="4" name="KSOTemplateDocerSaveRecord">
    <vt:lpwstr>eyJoZGlkIjoiMDQ0ZjY5MTI4ZDQ1ZGM2MWVjZWVkYmE3NTNhNWExM2UiLCJ1c2VySWQiOiIzMzU5NTY2MzEifQ==</vt:lpwstr>
  </property>
</Properties>
</file>