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DD2FC">
      <w:pPr>
        <w:jc w:val="center"/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静思妙莲华-7-经前序</w:t>
      </w:r>
    </w:p>
    <w:p w14:paraId="6982AC6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【「静思法脉勤行道，慈济宗门人间路」我们静思的法脉到底是什么样的精神？那就是「静思清澄妙莲华」。</w:t>
      </w:r>
    </w:p>
    <w:p w14:paraId="40B87C4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静思精舍，我们静思的道场，我们从开始就是「内修诚正信实，外行慈悲喜舍」。「诚正信实」就是我们要心很清净；净到什么样的境界呢？「静寂清澄」！】</w:t>
      </w:r>
    </w:p>
    <w:p w14:paraId="6D289F7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47C3589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1C4A2A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上人是这样解说“诚正信实”的：</w:t>
      </w:r>
    </w:p>
    <w:p w14:paraId="31F3EF1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诚：真诚无伪，善法之源</w:t>
      </w:r>
    </w:p>
    <w:p w14:paraId="5ACD7A6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核心定义：诚是发自内心的真实、恳切，不虚伪、不造作。</w:t>
      </w:r>
    </w:p>
    <w:p w14:paraId="333C3B8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上人开示：“人性之美，莫过于诚 —— 诚为一切善法之源。”</w:t>
      </w:r>
    </w:p>
    <w:p w14:paraId="649C6DC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待人处事、修行做事，都要守住这一念真诚，这是所有善行的起点。</w:t>
      </w:r>
    </w:p>
    <w:p w14:paraId="398476B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对人、对事、对己、对法，皆以真心相待，不欺人、不自欺。</w:t>
      </w:r>
    </w:p>
    <w:p w14:paraId="52ACA09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正：正知正见，不偏不邪</w:t>
      </w:r>
    </w:p>
    <w:p w14:paraId="20FCF05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核心定义：正是守正道、持正念，心行端正，远离偏差与邪念。</w:t>
      </w:r>
    </w:p>
    <w:p w14:paraId="5BD7E4D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上人开示：修行要守正知、正见、正思维、正语、正业，“差毫厘失千里”，一点偏差就会偏离正道。</w:t>
      </w:r>
    </w:p>
    <w:p w14:paraId="1427AAF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做人处事要明辨是非、坚守原则，不随波逐流，不被诱惑污染。</w:t>
      </w:r>
    </w:p>
    <w:p w14:paraId="3240BF8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以戒、定、慧护持身心，让心行始终走在正轨上。</w:t>
      </w:r>
    </w:p>
    <w:p w14:paraId="36F59BB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信：信心坚定，道源功德母</w:t>
      </w:r>
    </w:p>
    <w:p w14:paraId="5D10A84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核心定义：信是对佛法、对善道、对自己与他人本具善性的坚定信仰与信赖。</w:t>
      </w:r>
    </w:p>
    <w:p w14:paraId="024314E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上人开示：“信是道源功德母”，信心是修行的根本，能长养一切善根。</w:t>
      </w:r>
    </w:p>
    <w:p w14:paraId="2A0F3E8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一旦确立正确的人生与修行方向，就要信心一生、永不退转。</w:t>
      </w:r>
    </w:p>
    <w:p w14:paraId="24BD547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不仅要信自己（信自己能行善、能修行），也要信他人（信人人心中有爱、皆有佛性）。</w:t>
      </w:r>
    </w:p>
    <w:p w14:paraId="087FA38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实：踏实笃行，真实不虚</w:t>
      </w:r>
    </w:p>
    <w:p w14:paraId="30297C2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核心定义：实是脚踏实地、老实修行，不浮夸、不空谈，言行一致。</w:t>
      </w:r>
    </w:p>
    <w:p w14:paraId="1A96D74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上人开示：修行要老老实实、心无二志、守之不动，不搞表面功夫。</w:t>
      </w:r>
    </w:p>
    <w:p w14:paraId="360EEB8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凡事务实、真实、落实，将 “诚、正、信” 内化于心、外化于行。</w:t>
      </w:r>
    </w:p>
    <w:p w14:paraId="44CAD4F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强调当下力行，把握时间、踏实付出，不等待、不拖延。</w:t>
      </w:r>
    </w:p>
    <w:p w14:paraId="2B3A6C57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祂老人家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常说：行善要诚，处事要正，做人有信，待人要实。这是慈济人立身处世、修行度众的根本准则。</w:t>
      </w:r>
    </w:p>
    <w:p w14:paraId="2FB91BA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115A6F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把“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静思法脉勤行道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”对照“内修诚正信实”，就是将《法华经》义理内化入我们的心，每个起心动念都与《法华经》相应。</w:t>
      </w:r>
    </w:p>
    <w:p w14:paraId="2B12D17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“慈济宗门人间路”与“外行慈悲喜舍”对照。慈济人是要入人群，做利他的事情，所以叫作人间路。那人间路怎么走呢？就用四无量心慈悲喜舍来利益众生，慈是与乐，给予众生快乐，愿一切众生获得安乐、远离痛苦。悲是拔苦，为众生拔除他们的苦难；喜是随喜，见众生离苦得乐、行善成就，心生真诚欢喜，无嫉妒；舍是平等的意思，舍掉冤亲的不平等，也就是说用平等心来行慈悲喜三无量心。</w:t>
      </w:r>
    </w:p>
    <w:p w14:paraId="496E5ED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“无量” 的含义</w:t>
      </w:r>
    </w:p>
    <w:p w14:paraId="27918BE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对象无量：普缘十方三世一切众生，不分种族、贵贱、善恶、怨亲。</w:t>
      </w:r>
    </w:p>
    <w:p w14:paraId="56F8D84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心量无量：心量广大如虚空，无有边际、无有限量。</w:t>
      </w:r>
    </w:p>
    <w:p w14:paraId="5509223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功德无量：修此四心，能生无量善法、感无量胜果。</w:t>
      </w:r>
    </w:p>
    <w:p w14:paraId="0D15E8C0">
      <w:pPr>
        <w:rPr>
          <w:rFonts w:hint="eastAsia"/>
          <w:color w:val="00B050"/>
          <w:highlight w:val="none"/>
          <w:lang w:val="en-US" w:eastAsia="zh-CN"/>
        </w:rPr>
      </w:pPr>
    </w:p>
    <w:p w14:paraId="530D3FB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我们汇总讨论五时教法</w:t>
      </w:r>
    </w:p>
    <w:p w14:paraId="592D1F07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天台宗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将佛陀说法49年（或谓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45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年）分为五个时期，用来调和不同佛经之间的矛盾，说明佛法由浅入深的次第：</w:t>
      </w:r>
    </w:p>
    <w:p w14:paraId="64449C2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第一时：华严时——佛成道后最初三七日说《华严经》，如日出先照高山，专为法身大士讲说，小乘根基之人“如聋如哑”，无法领会。</w:t>
      </w:r>
    </w:p>
    <w:p w14:paraId="1485314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第二时：阿含时（鹿苑时）——佛为接引钝根，隐大施小，在鹿野苑等处说《阿含经》等小乘经典，讲四谛、十二因缘，历时12年。</w:t>
      </w:r>
    </w:p>
    <w:p w14:paraId="729CCC3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第三时：方等时——佛广说《维摩诘经》《楞伽经》等大乘经典，呵斥小乘（弹偏）、赞叹大乘（褒圆），劝小乘根基者回小向大，历时8年。</w:t>
      </w:r>
    </w:p>
    <w:p w14:paraId="01B8DF2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第四时：般若时——佛说《般若经》，讲诸法皆空，破除对大小乘的执着，历时22年（时间最长）。</w:t>
      </w:r>
    </w:p>
    <w:p w14:paraId="2F40C4A1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第五时：法华涅槃时——佛最后8年说《法华经》，开权显实，会三归一；临入灭前一日一夜说《涅槃经》，阐述佛性常住。此为终极圆满的教法。</w:t>
      </w:r>
    </w:p>
    <w:p w14:paraId="76DABBF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五时这是一个概括性的判教，就是判定说法由浅入深，先说有，再说空，来破对有的执着，再说空有不二来破对空的执着。</w:t>
      </w:r>
    </w:p>
    <w:p w14:paraId="445CF08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可以去思考一件事情，如果佛陀的讲法是照这五个时间段一段讲完才会讲下一段，那如果一开始就有根器很利的人出现的时候，佛陀说很抱歉，你要听的这个般若经，要20年之后我才讲，所以你先回家去好了，佛陀会这样说吗？不会对不对？好，那假设在已经讲到般若经的时候，有根器差的人出现了，佛陀是不是硬是要他听般若，他根本听不懂啊，祂就应该针对他的根器讲阿含，是不是这样才合理？所以整个五时说法的内容，是贯通了四十几年，根据不同的根器众生的出现，祂跟他讲他合适听的法，这样的理解才是合理的，而不是被死死地钉住五个时段讲不同的法。</w:t>
      </w:r>
    </w:p>
    <w:p w14:paraId="7297640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C1BE71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【因为我们现在在这个世间，就是已经是进入五浊恶世的时代。所以我们学佛必定要像莲花，在五浊恶世中不受到它污染，这就是我们要修行的地方。</w:t>
      </w:r>
    </w:p>
    <w:p w14:paraId="7ED7BBC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 xml:space="preserve"> 佛世的时代，他的僧团中，是不是人人的心都完全清净呢？都能够无争，与世无争，与人无争，是不是和道理能会合，也还是很困难。】</w:t>
      </w:r>
    </w:p>
    <w:p w14:paraId="5AA7FD6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A676F2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88EBA6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佛陀的教法分成三期，正法时期，像法时期，末法时期，我们现在正处于末法时期，末法时期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正法衰微、邪说横行、修行者少、证果者稀、人心浊乱、灾患频生，邪师说法如恒河沙，僧团戒律败坏，魔王波旬的徒子徒孙混入僧团、披袈裟、坏戒律、乱正法，以邪见惑众，伪法盛行，附佛外道、相似佛法泛滥，打着佛教旗号行迷信、敛财、神通之实。</w:t>
      </w:r>
    </w:p>
    <w:p w14:paraId="00D6DE01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要像莲花一样，在五浊恶世不受污染，那就是要亲近真正的修行团体，真正的善知识，这样就不会偏离正道，慈济宗门确实是一个真正行《法华经》的修行团体，我们上人的智慧，上人的悲心，引领慈济人很艰辛的步入一甲子岁月，多么不容易呀！这是真正的善知识，我们可以非常有信心的，跟着上人走就是对的。</w:t>
      </w:r>
    </w:p>
    <w:p w14:paraId="4C4F4E26">
      <w:pPr>
        <w:rPr>
          <w:rFonts w:hint="default"/>
          <w:color w:val="00B050"/>
          <w:highlight w:val="none"/>
          <w:lang w:val="en-US" w:eastAsia="zh-CN"/>
        </w:rPr>
      </w:pPr>
    </w:p>
    <w:p w14:paraId="73748D9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我们与生俱来，什么俱来，与生俱来，与生俱来的习气，虽然佛陀对我们说：「我们与生俱来有清净与佛同等的本性。」不过从无始以来，我们已经是一世又一世在六道中轮回，不断在轮转，不断养成了我们的习气：所以我们人人，都有与生俱来那分烦恼、习气。】</w:t>
      </w:r>
    </w:p>
    <w:p w14:paraId="745B9D8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66E1CF7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67353E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我们与生俱来有清净与佛同等的本性。同样的，我们也有与生俱来的烦恼，叫作俱生烦恼。</w:t>
      </w:r>
    </w:p>
    <w:p w14:paraId="375583B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俱生烦恼，是佛教唯识宗等学派的核心概念，指无始以来由虚妄熏习内因力所致，恒与身俱，不待邪教及邪分别，任运自然生起的烦恼。</w:t>
      </w:r>
    </w:p>
    <w:p w14:paraId="1C8688A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烦恼有两种，一个是俱生烦恼，一个是分别烦恼。</w:t>
      </w:r>
    </w:p>
    <w:tbl>
      <w:tblPr>
        <w:tblStyle w:val="3"/>
        <w:tblW w:w="84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3610"/>
        <w:gridCol w:w="3102"/>
      </w:tblGrid>
      <w:tr w14:paraId="2DD4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9DF89">
            <w:pPr>
              <w:spacing w:after="20" w:afterLines="20" w:line="288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color w:val="auto"/>
                <w:sz w:val="28"/>
                <w:szCs w:val="28"/>
                <w:lang w:val="en-US" w:eastAsia="zh-CN"/>
              </w:rPr>
              <w:t>维度</w:t>
            </w:r>
          </w:p>
        </w:tc>
        <w:tc>
          <w:tcPr>
            <w:tcW w:w="3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A0A15">
            <w:pPr>
              <w:spacing w:after="20" w:afterLines="20" w:line="288" w:lineRule="auto"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color w:val="auto"/>
                <w:sz w:val="28"/>
                <w:szCs w:val="28"/>
                <w:lang w:val="en-US" w:eastAsia="zh-CN"/>
              </w:rPr>
              <w:t>俱生烦恼</w:t>
            </w:r>
          </w:p>
        </w:tc>
        <w:tc>
          <w:tcPr>
            <w:tcW w:w="3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945C9">
            <w:pPr>
              <w:spacing w:after="20" w:afterLines="20" w:line="288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8"/>
                <w:szCs w:val="28"/>
                <w:lang w:val="en-US" w:eastAsia="zh-CN"/>
              </w:rPr>
              <w:t>分别烦恼</w:t>
            </w:r>
          </w:p>
        </w:tc>
      </w:tr>
      <w:tr w14:paraId="433AA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9C469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来源</w:t>
            </w:r>
          </w:p>
        </w:tc>
        <w:tc>
          <w:tcPr>
            <w:tcW w:w="3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DC30C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无始熏习、与生俱有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FEDE2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后天邪教、邪思、邪见</w:t>
            </w:r>
          </w:p>
        </w:tc>
      </w:tr>
      <w:tr w14:paraId="36324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1C114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生起方式</w:t>
            </w:r>
          </w:p>
        </w:tc>
        <w:tc>
          <w:tcPr>
            <w:tcW w:w="3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5F697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任运自然、不待外缘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2A2BF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待外缘、经分别思维而生</w:t>
            </w:r>
          </w:p>
        </w:tc>
      </w:tr>
      <w:tr w14:paraId="2A72C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76BF6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所在心识</w:t>
            </w:r>
          </w:p>
        </w:tc>
        <w:tc>
          <w:tcPr>
            <w:tcW w:w="3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5FCB9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第七末那识为主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，第六识亦有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53D15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唯第六意识</w:t>
            </w:r>
          </w:p>
        </w:tc>
      </w:tr>
      <w:tr w14:paraId="61CC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414D9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断除阶位</w:t>
            </w:r>
          </w:p>
        </w:tc>
        <w:tc>
          <w:tcPr>
            <w:tcW w:w="3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7BD6F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修道位渐断（初地以上） 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A67E6">
            <w:pPr>
              <w:spacing w:after="20" w:afterLines="20" w:line="288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见道位顿断</w:t>
            </w:r>
          </w:p>
        </w:tc>
      </w:tr>
    </w:tbl>
    <w:p w14:paraId="1E7CE28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964FF9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如何对治两种烦恼：</w:t>
      </w:r>
    </w:p>
    <w:p w14:paraId="2C25181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俱生烦恼很深、很细、很难察觉，与生俱来。</w:t>
      </w:r>
    </w:p>
    <w:p w14:paraId="0E5F803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分别烦恼较为粗重，有念头、有语言，可以被看见；来自学习、观念、比较和判断。</w:t>
      </w:r>
    </w:p>
    <w:p w14:paraId="4885488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对治分别烦恼：不跟随念头走。不是要消灭念头，而是念头来了，要看见念头， 不跟它走，就像看见云飘过去一样。</w:t>
      </w:r>
    </w:p>
    <w:p w14:paraId="17551B2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怎么对治“俱生烦恼”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，这是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更深的修行</w:t>
      </w:r>
    </w:p>
    <w:p w14:paraId="00343DD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持续观照“我执”，经常问自己“身体是我吗？情绪是我吗？”</w:t>
      </w:r>
    </w:p>
    <w:p w14:paraId="4CFFDD5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用四念处来观身、观受、观心、观我</w:t>
      </w:r>
    </w:p>
    <w:p w14:paraId="7F0F827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止观结合</w:t>
      </w:r>
    </w:p>
    <w:p w14:paraId="73ADA72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止（定）：让心不乱（比如观呼吸） ；</w:t>
      </w:r>
    </w:p>
    <w:p w14:paraId="2EF9851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观（慧）：看清无常、无我</w:t>
      </w:r>
    </w:p>
    <w:p w14:paraId="0E2E2A1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6E3401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4EB3B4F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CDEE15-7F5E-46C0-BA89-E27F43E18C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73CA6F5-709A-4C5E-91C7-0C3DF208665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052CE"/>
    <w:rsid w:val="0A457CA8"/>
    <w:rsid w:val="316416A1"/>
    <w:rsid w:val="54D526BD"/>
    <w:rsid w:val="5D292A50"/>
    <w:rsid w:val="5F537452"/>
    <w:rsid w:val="6D5052CE"/>
    <w:rsid w:val="79017226"/>
    <w:rsid w:val="7AE769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Calibri" w:hAnsi="Calibri" w:eastAsia="PMingLiU" w:cs="Times New Roman"/>
      <w:kern w:val="2"/>
      <w:sz w:val="22"/>
      <w:szCs w:val="24"/>
      <w:lang w:val="en-US" w:eastAsia="zh-CN" w:bidi="ar-SA"/>
    </w:rPr>
  </w:style>
  <w:style w:type="paragraph" w:styleId="2">
    <w:name w:val="heading 3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qFormat/>
    <w:uiPriority w:val="0"/>
    <w:rPr>
      <w:b/>
    </w:rPr>
  </w:style>
  <w:style w:type="character" w:customStyle="1" w:styleId="6">
    <w:name w:val="font7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7">
    <w:name w:val="font61"/>
    <w:qFormat/>
    <w:uiPriority w:val="0"/>
    <w:rPr>
      <w:rFonts w:hint="default" w:ascii="monospace" w:hAnsi="monospace" w:eastAsia="monospace" w:cs="monospace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2672</Words>
  <Characters>2683</Characters>
  <Lines>0</Lines>
  <Paragraphs>0</Paragraphs>
  <TotalTime>183</TotalTime>
  <ScaleCrop>false</ScaleCrop>
  <LinksUpToDate>false</LinksUpToDate>
  <CharactersWithSpaces>2696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2026-04-02T08:42:00Z</dcterms:created>
  <dc:creator>asus</dc:creator>
  <cp:lastModifiedBy>阿蘭若</cp:lastModifiedBy>
  <dcterms:modified xsi:type="dcterms:W3CDTF">2026-04-17T08:59:10Z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E78FCB8830824975827C245FC23FB2C0_13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